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27702991" w14:textId="77777777" w:rsidR="005D2BF4" w:rsidRDefault="00CC1D55" w:rsidP="005D2B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r w:rsidR="005D2BF4">
        <w:rPr>
          <w:sz w:val="24"/>
          <w:szCs w:val="24"/>
        </w:rPr>
        <w:t xml:space="preserve">Aquisição de óleos lubrificantes para uso em caminhões e máquinas das secretarias. </w:t>
      </w:r>
    </w:p>
    <w:p w14:paraId="42E28D59" w14:textId="14F77253" w:rsidR="00740110" w:rsidRPr="00923DB6" w:rsidRDefault="00923DB6" w:rsidP="00EB536E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77777777" w:rsidR="00740110" w:rsidRDefault="00923DB6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32FD8F1C" w14:textId="77777777" w:rsidR="00250F27" w:rsidRDefault="00923DB6" w:rsidP="00250F27">
      <w:pPr>
        <w:spacing w:line="360" w:lineRule="auto"/>
      </w:pPr>
      <w:r>
        <w:rPr>
          <w:sz w:val="24"/>
          <w:szCs w:val="24"/>
        </w:rPr>
        <w:tab/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806"/>
        <w:gridCol w:w="614"/>
        <w:gridCol w:w="7048"/>
      </w:tblGrid>
      <w:tr w:rsidR="00250F27" w:rsidRPr="00DF484B" w14:paraId="7671B825" w14:textId="77777777" w:rsidTr="00046702">
        <w:trPr>
          <w:trHeight w:val="42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EAB5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ITEM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3EACF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QUANT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3E4DC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UNID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FA7B6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 xml:space="preserve">DESCRIÇÃO </w:t>
            </w:r>
          </w:p>
        </w:tc>
      </w:tr>
      <w:tr w:rsidR="00250F27" w:rsidRPr="00DF484B" w14:paraId="44553C40" w14:textId="77777777" w:rsidTr="00046702">
        <w:trPr>
          <w:trHeight w:val="141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26B24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4F5C1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D75D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UND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D423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ARLA 32 - Reagente composto por 32,5% de ureia de alta pureza em água desmineralizada, transparente, não inflamável e não tóxico utilizado juntamente com o sistema de Redução Catalítica Seletiva (SCR) para reduzir quimicamente a emissão de óxido de nitrogênio nos gases de escape dos veículos movidos a diesel. Lata com 20 litros.</w:t>
            </w:r>
          </w:p>
        </w:tc>
      </w:tr>
      <w:tr w:rsidR="00250F27" w:rsidRPr="00DF484B" w14:paraId="389C39E4" w14:textId="77777777" w:rsidTr="00046702">
        <w:trPr>
          <w:trHeight w:val="11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52E8E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7C61E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4025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UND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9DB6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THF 11 OU 20W30 - Óleo lubrificante multifuncional, para tratores e máquinas agrícolas com propriedades especiais para uso em transmissões, sistemas hidráulicos, freios banhados a óleo e comandos finais. Lata com 20 litros.</w:t>
            </w:r>
          </w:p>
        </w:tc>
      </w:tr>
      <w:tr w:rsidR="00250F27" w:rsidRPr="00DF484B" w14:paraId="69CEDCAD" w14:textId="77777777" w:rsidTr="00046702">
        <w:trPr>
          <w:trHeight w:val="140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B372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21187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3E37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UND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A731D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15W40</w:t>
            </w:r>
            <w:proofErr w:type="gramStart"/>
            <w:r w:rsidRPr="00DF484B">
              <w:rPr>
                <w:rFonts w:ascii="Calibri" w:eastAsia="Times New Roman" w:hAnsi="Calibri" w:cs="Calibri"/>
                <w:sz w:val="22"/>
              </w:rPr>
              <w:t>-  Óleo</w:t>
            </w:r>
            <w:proofErr w:type="gramEnd"/>
            <w:r w:rsidRPr="00DF484B">
              <w:rPr>
                <w:rFonts w:ascii="Calibri" w:eastAsia="Times New Roman" w:hAnsi="Calibri" w:cs="Calibri"/>
                <w:sz w:val="22"/>
              </w:rPr>
              <w:t xml:space="preserve"> lubrificante mineral para motores a diesel </w:t>
            </w:r>
            <w:proofErr w:type="spellStart"/>
            <w:r w:rsidRPr="00DF484B">
              <w:rPr>
                <w:rFonts w:ascii="Calibri" w:eastAsia="Times New Roman" w:hAnsi="Calibri" w:cs="Calibri"/>
                <w:sz w:val="22"/>
              </w:rPr>
              <w:t>multiviscoso</w:t>
            </w:r>
            <w:proofErr w:type="spellEnd"/>
            <w:r w:rsidRPr="00DF484B">
              <w:rPr>
                <w:rFonts w:ascii="Calibri" w:eastAsia="Times New Roman" w:hAnsi="Calibri" w:cs="Calibri"/>
                <w:sz w:val="22"/>
              </w:rPr>
              <w:t xml:space="preserve"> para uso em motores de alta </w:t>
            </w:r>
            <w:proofErr w:type="spellStart"/>
            <w:r w:rsidRPr="00DF484B">
              <w:rPr>
                <w:rFonts w:ascii="Calibri" w:eastAsia="Times New Roman" w:hAnsi="Calibri" w:cs="Calibri"/>
                <w:sz w:val="22"/>
              </w:rPr>
              <w:t>potencia</w:t>
            </w:r>
            <w:proofErr w:type="spellEnd"/>
            <w:r w:rsidRPr="00DF484B">
              <w:rPr>
                <w:rFonts w:ascii="Calibri" w:eastAsia="Times New Roman" w:hAnsi="Calibri" w:cs="Calibri"/>
                <w:sz w:val="22"/>
              </w:rPr>
              <w:t>, super alimentados ou turboalimentados que operem em condições severas, exigindo lubrificantes com nível de desempenho api ch-4. Composto por óleo mineral mais aditivos. Lata com 20 litros.</w:t>
            </w:r>
          </w:p>
        </w:tc>
      </w:tr>
      <w:tr w:rsidR="00250F27" w:rsidRPr="00DF484B" w14:paraId="5F5D39B6" w14:textId="77777777" w:rsidTr="00046702">
        <w:trPr>
          <w:trHeight w:val="547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BB14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9CD20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1CD1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UND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4FC0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HYDRA 68- Óleo para sistemas hidráulicos que operem em condições severas de pressão e temperatura. Lata com 20 litros.</w:t>
            </w:r>
          </w:p>
        </w:tc>
      </w:tr>
      <w:tr w:rsidR="00250F27" w:rsidRPr="00DF484B" w14:paraId="446B89EF" w14:textId="77777777" w:rsidTr="00046702">
        <w:trPr>
          <w:trHeight w:val="85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BE777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B8CBC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2CD3A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UND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82E78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 xml:space="preserve">85W140 - Para uso em caixas de engrenagens </w:t>
            </w:r>
            <w:proofErr w:type="spellStart"/>
            <w:r w:rsidRPr="00DF484B">
              <w:rPr>
                <w:rFonts w:ascii="Calibri" w:eastAsia="Times New Roman" w:hAnsi="Calibri" w:cs="Calibri"/>
                <w:sz w:val="22"/>
              </w:rPr>
              <w:t>hipóides</w:t>
            </w:r>
            <w:proofErr w:type="spellEnd"/>
            <w:r w:rsidRPr="00DF484B">
              <w:rPr>
                <w:rFonts w:ascii="Calibri" w:eastAsia="Times New Roman" w:hAnsi="Calibri" w:cs="Calibri"/>
                <w:sz w:val="22"/>
              </w:rPr>
              <w:t xml:space="preserve"> de eixos traseiros, caixas de mudança e caixas de engrenagens </w:t>
            </w:r>
            <w:proofErr w:type="spellStart"/>
            <w:r w:rsidRPr="00DF484B">
              <w:rPr>
                <w:rFonts w:ascii="Calibri" w:eastAsia="Times New Roman" w:hAnsi="Calibri" w:cs="Calibri"/>
                <w:sz w:val="22"/>
              </w:rPr>
              <w:t>hipóides</w:t>
            </w:r>
            <w:proofErr w:type="spellEnd"/>
            <w:r w:rsidRPr="00DF484B">
              <w:rPr>
                <w:rFonts w:ascii="Calibri" w:eastAsia="Times New Roman" w:hAnsi="Calibri" w:cs="Calibri"/>
                <w:sz w:val="22"/>
              </w:rPr>
              <w:t xml:space="preserve"> em geral, com nível de desempenho API GL-5. Lata com 20 litros.</w:t>
            </w:r>
          </w:p>
        </w:tc>
      </w:tr>
      <w:tr w:rsidR="00250F27" w:rsidRPr="00DF484B" w14:paraId="6A0CBE87" w14:textId="77777777" w:rsidTr="00046702">
        <w:trPr>
          <w:trHeight w:val="1403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7595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B437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C68CA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>UND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CD9CF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F484B">
              <w:rPr>
                <w:rFonts w:ascii="Calibri" w:eastAsia="Times New Roman" w:hAnsi="Calibri" w:cs="Calibri"/>
                <w:sz w:val="22"/>
              </w:rPr>
              <w:t xml:space="preserve">GRAXA - Do tipo premium, a base de sabão complexo de lítio, com adição e Bissulfeto de </w:t>
            </w:r>
            <w:proofErr w:type="spellStart"/>
            <w:r w:rsidRPr="00DF484B">
              <w:rPr>
                <w:rFonts w:ascii="Calibri" w:eastAsia="Times New Roman" w:hAnsi="Calibri" w:cs="Calibri"/>
                <w:sz w:val="22"/>
              </w:rPr>
              <w:t>Mobdênio</w:t>
            </w:r>
            <w:proofErr w:type="spellEnd"/>
            <w:r w:rsidRPr="00DF484B">
              <w:rPr>
                <w:rFonts w:ascii="Calibri" w:eastAsia="Times New Roman" w:hAnsi="Calibri" w:cs="Calibri"/>
                <w:sz w:val="22"/>
              </w:rPr>
              <w:t>, para múltiplas aplicações, especialmente em condições de utilização em altas cargas e temperaturas elevadas. Proporciona proteção em lubrificação limite, reduz o desgaste, e facilita o deslizamento do equipamento. Lata com 20 litros.</w:t>
            </w:r>
          </w:p>
        </w:tc>
      </w:tr>
      <w:tr w:rsidR="00250F27" w:rsidRPr="00DF484B" w14:paraId="600E913D" w14:textId="77777777" w:rsidTr="00046702">
        <w:trPr>
          <w:trHeight w:val="140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62334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336B" w14:textId="77777777" w:rsidR="00250F27" w:rsidRDefault="00250F27" w:rsidP="00046702">
            <w:pPr>
              <w:suppressAutoHyphens w:val="0"/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6C2E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UND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1885" w14:textId="77777777" w:rsidR="00250F27" w:rsidRPr="00DF484B" w:rsidRDefault="00250F27" w:rsidP="0004670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80W90 - Óleo lubrificante mineral para engrenagens, utilizado em transmissões manuais, diferenciais e eixos traseiros de veículos, óleo </w:t>
            </w:r>
            <w:proofErr w:type="spellStart"/>
            <w:r>
              <w:rPr>
                <w:rFonts w:ascii="Calibri" w:hAnsi="Calibri" w:cs="Calibri"/>
                <w:sz w:val="22"/>
              </w:rPr>
              <w:t>multiviscoso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de alta performance com aditivos e formulação exclusiva que garante superioridade em extrema pressão (EP), proteção contra desgaste, atrito e oxidação, promovendo excelente lubrificação para engrenagens e transmissões automotivas mecânicas de veículos leves e pesados, que requer o nível de desempenho GL-5</w:t>
            </w:r>
          </w:p>
        </w:tc>
      </w:tr>
    </w:tbl>
    <w:p w14:paraId="505FE6C4" w14:textId="25F494CF" w:rsidR="00740110" w:rsidRDefault="00740110" w:rsidP="00250F27">
      <w:pPr>
        <w:spacing w:line="360" w:lineRule="auto"/>
      </w:pPr>
    </w:p>
    <w:p w14:paraId="2BD6DD95" w14:textId="77777777" w:rsidR="00740110" w:rsidRDefault="00740110">
      <w:pPr>
        <w:ind w:firstLine="0"/>
        <w:rPr>
          <w:sz w:val="24"/>
          <w:szCs w:val="24"/>
        </w:rPr>
      </w:pPr>
    </w:p>
    <w:p w14:paraId="6CFF71F2" w14:textId="58ED1B5B" w:rsidR="00740110" w:rsidRDefault="00923DB6">
      <w:pPr>
        <w:ind w:firstLine="0"/>
      </w:pPr>
      <w:r>
        <w:rPr>
          <w:sz w:val="24"/>
          <w:szCs w:val="24"/>
        </w:rPr>
        <w:lastRenderedPageBreak/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0AAB6515" w:rsidR="00740110" w:rsidRDefault="00923DB6">
      <w:r>
        <w:rPr>
          <w:sz w:val="24"/>
          <w:szCs w:val="24"/>
        </w:rPr>
        <w:tab/>
        <w:t>5. Data limite para o envio da cotação é</w:t>
      </w:r>
      <w:r w:rsidR="005D2BF4">
        <w:rPr>
          <w:sz w:val="24"/>
          <w:szCs w:val="24"/>
        </w:rPr>
        <w:t xml:space="preserve"> </w:t>
      </w:r>
      <w:r w:rsidR="00250F27">
        <w:rPr>
          <w:sz w:val="24"/>
          <w:szCs w:val="24"/>
        </w:rPr>
        <w:t>29 de maio de 2025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8E30BA" w14:textId="3141D8ED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3D057906" w14:textId="6C4F22B9" w:rsidR="004157B7" w:rsidRDefault="004157B7" w:rsidP="004157B7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250F27">
        <w:rPr>
          <w:sz w:val="24"/>
          <w:szCs w:val="24"/>
        </w:rPr>
        <w:t>26 de maio de 2025</w:t>
      </w:r>
      <w:r>
        <w:rPr>
          <w:sz w:val="24"/>
          <w:szCs w:val="24"/>
        </w:rPr>
        <w:t>.</w:t>
      </w:r>
    </w:p>
    <w:p w14:paraId="1600B300" w14:textId="77777777" w:rsidR="004157B7" w:rsidRDefault="004157B7" w:rsidP="004157B7">
      <w:pPr>
        <w:spacing w:line="360" w:lineRule="auto"/>
        <w:rPr>
          <w:sz w:val="24"/>
          <w:szCs w:val="24"/>
        </w:rPr>
      </w:pPr>
    </w:p>
    <w:p w14:paraId="33DFB5FB" w14:textId="77777777" w:rsidR="004157B7" w:rsidRDefault="004157B7" w:rsidP="004157B7">
      <w:pPr>
        <w:spacing w:line="360" w:lineRule="auto"/>
        <w:rPr>
          <w:sz w:val="24"/>
          <w:szCs w:val="24"/>
        </w:rPr>
      </w:pPr>
    </w:p>
    <w:p w14:paraId="285533C1" w14:textId="77777777" w:rsidR="004157B7" w:rsidRDefault="004157B7" w:rsidP="004157B7">
      <w:pPr>
        <w:spacing w:line="360" w:lineRule="auto"/>
        <w:rPr>
          <w:sz w:val="24"/>
          <w:szCs w:val="24"/>
        </w:rPr>
      </w:pPr>
    </w:p>
    <w:p w14:paraId="55CC975F" w14:textId="77777777" w:rsidR="00250F27" w:rsidRDefault="00250F27" w:rsidP="00250F27">
      <w:pPr>
        <w:spacing w:line="360" w:lineRule="auto"/>
        <w:rPr>
          <w:sz w:val="24"/>
          <w:szCs w:val="24"/>
        </w:rPr>
      </w:pPr>
    </w:p>
    <w:p w14:paraId="24D7F181" w14:textId="77777777" w:rsidR="00250F27" w:rsidRDefault="00250F27" w:rsidP="00250F27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JUCÉLIO FIORI</w:t>
      </w:r>
    </w:p>
    <w:p w14:paraId="0B589B1D" w14:textId="77777777" w:rsidR="00250F27" w:rsidRDefault="00250F27" w:rsidP="00250F27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126B59">
        <w:rPr>
          <w:sz w:val="24"/>
          <w:szCs w:val="24"/>
        </w:rPr>
        <w:t>Desenvolvimento, Obras e Serviços Públicos</w:t>
      </w:r>
    </w:p>
    <w:p w14:paraId="61435251" w14:textId="77777777" w:rsidR="00250F27" w:rsidRDefault="00250F27" w:rsidP="00250F27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6EB9E2C3" w14:textId="77777777" w:rsidR="00250F27" w:rsidRDefault="00250F27" w:rsidP="00250F27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6C3D3DE9" w14:textId="77777777" w:rsidR="00250F27" w:rsidRDefault="00250F27" w:rsidP="00250F27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047D0337" w14:textId="77777777" w:rsidR="00250F27" w:rsidRDefault="00250F27" w:rsidP="00250F27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4AF11A4A" w14:textId="77777777" w:rsidR="00250F27" w:rsidRPr="006E01D2" w:rsidRDefault="00250F27" w:rsidP="00250F27">
      <w:pPr>
        <w:spacing w:after="0" w:line="360" w:lineRule="auto"/>
        <w:ind w:left="441" w:right="546"/>
        <w:jc w:val="center"/>
        <w:rPr>
          <w:b/>
          <w:bCs/>
          <w:sz w:val="24"/>
          <w:szCs w:val="24"/>
        </w:rPr>
      </w:pPr>
      <w:r w:rsidRPr="006E01D2">
        <w:rPr>
          <w:b/>
          <w:bCs/>
          <w:sz w:val="24"/>
          <w:szCs w:val="24"/>
        </w:rPr>
        <w:t>LUCIANO CONTINI</w:t>
      </w:r>
    </w:p>
    <w:p w14:paraId="1E8A6366" w14:textId="77777777" w:rsidR="00250F27" w:rsidRDefault="00250F27" w:rsidP="00250F27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</w:p>
    <w:p w14:paraId="2ECEC919" w14:textId="77777777" w:rsidR="005D2BF4" w:rsidRDefault="005D2BF4" w:rsidP="004157B7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4891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180BBB"/>
    <w:rsid w:val="0022471E"/>
    <w:rsid w:val="00250F27"/>
    <w:rsid w:val="004157B7"/>
    <w:rsid w:val="005D2BF4"/>
    <w:rsid w:val="005F788C"/>
    <w:rsid w:val="006225F8"/>
    <w:rsid w:val="00740110"/>
    <w:rsid w:val="007A40BF"/>
    <w:rsid w:val="00923DB6"/>
    <w:rsid w:val="00982981"/>
    <w:rsid w:val="00B74F6B"/>
    <w:rsid w:val="00CC1D55"/>
    <w:rsid w:val="00E375EC"/>
    <w:rsid w:val="00E95A86"/>
    <w:rsid w:val="00EA7951"/>
    <w:rsid w:val="00EB536E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97</cp:revision>
  <cp:lastPrinted>2025-05-26T16:07:00Z</cp:lastPrinted>
  <dcterms:created xsi:type="dcterms:W3CDTF">2023-02-27T17:24:00Z</dcterms:created>
  <dcterms:modified xsi:type="dcterms:W3CDTF">2025-05-26T16:07:00Z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