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18C54" w14:textId="6022A231" w:rsidR="009422B5" w:rsidRPr="0098752B" w:rsidRDefault="009422B5" w:rsidP="00C04CCB">
      <w:pPr>
        <w:pStyle w:val="Corpodetexto"/>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rPr>
      </w:pPr>
      <w:r w:rsidRPr="0098752B">
        <w:rPr>
          <w:rFonts w:ascii="Arial" w:hAnsi="Arial" w:cs="Arial"/>
          <w:b/>
          <w:sz w:val="22"/>
          <w:szCs w:val="22"/>
        </w:rPr>
        <w:t xml:space="preserve">CONTRATO Nº </w:t>
      </w:r>
      <w:r w:rsidR="007E0F73" w:rsidRPr="0098752B">
        <w:rPr>
          <w:rFonts w:ascii="Arial" w:hAnsi="Arial" w:cs="Arial"/>
          <w:b/>
          <w:sz w:val="22"/>
          <w:szCs w:val="22"/>
        </w:rPr>
        <w:t>0</w:t>
      </w:r>
      <w:r w:rsidR="00342E28" w:rsidRPr="0098752B">
        <w:rPr>
          <w:rFonts w:ascii="Arial" w:hAnsi="Arial" w:cs="Arial"/>
          <w:b/>
          <w:sz w:val="22"/>
          <w:szCs w:val="22"/>
        </w:rPr>
        <w:t>85</w:t>
      </w:r>
      <w:r w:rsidR="007E0F73" w:rsidRPr="0098752B">
        <w:rPr>
          <w:rFonts w:ascii="Arial" w:hAnsi="Arial" w:cs="Arial"/>
          <w:b/>
          <w:sz w:val="22"/>
          <w:szCs w:val="22"/>
        </w:rPr>
        <w:t>/202</w:t>
      </w:r>
      <w:r w:rsidR="00342E28" w:rsidRPr="0098752B">
        <w:rPr>
          <w:rFonts w:ascii="Arial" w:hAnsi="Arial" w:cs="Arial"/>
          <w:b/>
          <w:sz w:val="22"/>
          <w:szCs w:val="22"/>
        </w:rPr>
        <w:t>4</w:t>
      </w:r>
    </w:p>
    <w:p w14:paraId="7818675C" w14:textId="77777777" w:rsidR="009422B5" w:rsidRPr="0098752B" w:rsidRDefault="009422B5" w:rsidP="00C04CCB">
      <w:pPr>
        <w:pStyle w:val="Corpodetexto"/>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rPr>
      </w:pPr>
    </w:p>
    <w:p w14:paraId="46FBAE37" w14:textId="77777777" w:rsidR="009422B5" w:rsidRPr="0098752B" w:rsidRDefault="009422B5" w:rsidP="00C04CCB">
      <w:pPr>
        <w:pStyle w:val="Corpodetexto"/>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rPr>
      </w:pPr>
    </w:p>
    <w:p w14:paraId="38096527" w14:textId="6F10DD0D" w:rsidR="009422B5" w:rsidRPr="0098752B" w:rsidRDefault="009422B5" w:rsidP="009422B5">
      <w:pPr>
        <w:pStyle w:val="Corpodetexto"/>
        <w:tabs>
          <w:tab w:val="left" w:pos="288"/>
          <w:tab w:val="left" w:pos="1008"/>
          <w:tab w:val="left" w:pos="1728"/>
          <w:tab w:val="left" w:pos="2448"/>
          <w:tab w:val="left" w:pos="3168"/>
          <w:tab w:val="left" w:pos="3888"/>
          <w:tab w:val="left" w:pos="4608"/>
          <w:tab w:val="left" w:pos="5328"/>
          <w:tab w:val="left" w:pos="6048"/>
          <w:tab w:val="left" w:pos="6768"/>
        </w:tabs>
        <w:jc w:val="left"/>
        <w:rPr>
          <w:rFonts w:ascii="Arial" w:hAnsi="Arial" w:cs="Arial"/>
          <w:b/>
          <w:sz w:val="22"/>
          <w:szCs w:val="22"/>
        </w:rPr>
      </w:pPr>
      <w:r w:rsidRPr="0098752B">
        <w:rPr>
          <w:rFonts w:ascii="Arial" w:hAnsi="Arial" w:cs="Arial"/>
          <w:b/>
          <w:sz w:val="22"/>
          <w:szCs w:val="22"/>
        </w:rPr>
        <w:t xml:space="preserve">ORIGEM: PROCESSO DE </w:t>
      </w:r>
      <w:r w:rsidR="00342E28" w:rsidRPr="0098752B">
        <w:rPr>
          <w:rFonts w:ascii="Arial" w:hAnsi="Arial" w:cs="Arial"/>
          <w:b/>
          <w:sz w:val="22"/>
          <w:szCs w:val="22"/>
        </w:rPr>
        <w:t>INEXIGIBILIDADE</w:t>
      </w:r>
      <w:r w:rsidRPr="0098752B">
        <w:rPr>
          <w:rFonts w:ascii="Arial" w:hAnsi="Arial" w:cs="Arial"/>
          <w:b/>
          <w:sz w:val="22"/>
          <w:szCs w:val="22"/>
        </w:rPr>
        <w:t xml:space="preserve"> Nº </w:t>
      </w:r>
      <w:r w:rsidR="00650C0B" w:rsidRPr="0098752B">
        <w:rPr>
          <w:rFonts w:ascii="Arial" w:hAnsi="Arial" w:cs="Arial"/>
          <w:b/>
          <w:sz w:val="22"/>
          <w:szCs w:val="22"/>
        </w:rPr>
        <w:t>020/2023</w:t>
      </w:r>
    </w:p>
    <w:p w14:paraId="4D2893F7" w14:textId="5FEE5F5E" w:rsidR="00C04CCB" w:rsidRPr="0098752B" w:rsidRDefault="009422B5" w:rsidP="009422B5">
      <w:pPr>
        <w:pStyle w:val="Corpodetexto"/>
        <w:tabs>
          <w:tab w:val="left" w:pos="288"/>
          <w:tab w:val="left" w:pos="1008"/>
          <w:tab w:val="left" w:pos="1728"/>
          <w:tab w:val="left" w:pos="2448"/>
          <w:tab w:val="left" w:pos="3168"/>
          <w:tab w:val="left" w:pos="3888"/>
          <w:tab w:val="left" w:pos="4608"/>
          <w:tab w:val="left" w:pos="5328"/>
          <w:tab w:val="left" w:pos="6048"/>
          <w:tab w:val="left" w:pos="6768"/>
        </w:tabs>
        <w:jc w:val="left"/>
        <w:rPr>
          <w:rFonts w:ascii="Arial" w:hAnsi="Arial" w:cs="Arial"/>
          <w:b/>
          <w:sz w:val="22"/>
          <w:szCs w:val="22"/>
        </w:rPr>
      </w:pPr>
      <w:r w:rsidRPr="0098752B">
        <w:rPr>
          <w:rFonts w:ascii="Arial" w:hAnsi="Arial" w:cs="Arial"/>
          <w:b/>
          <w:sz w:val="22"/>
          <w:szCs w:val="22"/>
        </w:rPr>
        <w:t xml:space="preserve">VALOR: R$ </w:t>
      </w:r>
      <w:r w:rsidR="00DB6611" w:rsidRPr="0098752B">
        <w:rPr>
          <w:rFonts w:ascii="Arial" w:hAnsi="Arial" w:cs="Arial"/>
          <w:b/>
          <w:sz w:val="22"/>
          <w:szCs w:val="22"/>
        </w:rPr>
        <w:t>10.000</w:t>
      </w:r>
      <w:r w:rsidRPr="0098752B">
        <w:rPr>
          <w:rFonts w:ascii="Arial" w:hAnsi="Arial" w:cs="Arial"/>
          <w:b/>
          <w:sz w:val="22"/>
          <w:szCs w:val="22"/>
        </w:rPr>
        <w:t>,00 (</w:t>
      </w:r>
      <w:r w:rsidR="00DB6611" w:rsidRPr="0098752B">
        <w:rPr>
          <w:rFonts w:ascii="Arial" w:hAnsi="Arial" w:cs="Arial"/>
          <w:b/>
          <w:sz w:val="22"/>
          <w:szCs w:val="22"/>
        </w:rPr>
        <w:t>Dez</w:t>
      </w:r>
      <w:r w:rsidR="00EC459B" w:rsidRPr="0098752B">
        <w:rPr>
          <w:rFonts w:ascii="Arial" w:hAnsi="Arial" w:cs="Arial"/>
          <w:b/>
          <w:sz w:val="22"/>
          <w:szCs w:val="22"/>
        </w:rPr>
        <w:t xml:space="preserve"> mil </w:t>
      </w:r>
      <w:r w:rsidRPr="0098752B">
        <w:rPr>
          <w:rFonts w:ascii="Arial" w:hAnsi="Arial" w:cs="Arial"/>
          <w:b/>
          <w:sz w:val="22"/>
          <w:szCs w:val="22"/>
        </w:rPr>
        <w:t>reais)</w:t>
      </w:r>
      <w:r w:rsidR="00C04CCB" w:rsidRPr="0098752B">
        <w:rPr>
          <w:rFonts w:ascii="Arial" w:hAnsi="Arial" w:cs="Arial"/>
          <w:b/>
          <w:sz w:val="22"/>
          <w:szCs w:val="22"/>
        </w:rPr>
        <w:t xml:space="preserve"> </w:t>
      </w:r>
    </w:p>
    <w:p w14:paraId="7915BCEB" w14:textId="7EAA0ADF" w:rsidR="009422B5" w:rsidRPr="0098752B" w:rsidRDefault="009422B5" w:rsidP="009422B5">
      <w:pPr>
        <w:pStyle w:val="Corpodetexto"/>
        <w:tabs>
          <w:tab w:val="left" w:pos="288"/>
          <w:tab w:val="left" w:pos="1008"/>
          <w:tab w:val="left" w:pos="1728"/>
          <w:tab w:val="left" w:pos="2448"/>
          <w:tab w:val="left" w:pos="3168"/>
          <w:tab w:val="left" w:pos="3888"/>
          <w:tab w:val="left" w:pos="4608"/>
          <w:tab w:val="left" w:pos="5328"/>
          <w:tab w:val="left" w:pos="6048"/>
          <w:tab w:val="left" w:pos="6768"/>
        </w:tabs>
        <w:jc w:val="left"/>
        <w:rPr>
          <w:rFonts w:ascii="Arial" w:hAnsi="Arial" w:cs="Arial"/>
          <w:b/>
          <w:color w:val="000000"/>
          <w:sz w:val="22"/>
          <w:szCs w:val="22"/>
        </w:rPr>
      </w:pPr>
      <w:r w:rsidRPr="0098752B">
        <w:rPr>
          <w:rFonts w:ascii="Arial" w:hAnsi="Arial" w:cs="Arial"/>
          <w:b/>
          <w:sz w:val="22"/>
          <w:szCs w:val="22"/>
        </w:rPr>
        <w:t>VIGÊNCIA:</w:t>
      </w:r>
      <w:r w:rsidR="00DB6611" w:rsidRPr="0098752B">
        <w:rPr>
          <w:rFonts w:ascii="Arial" w:hAnsi="Arial" w:cs="Arial"/>
          <w:b/>
          <w:sz w:val="22"/>
          <w:szCs w:val="22"/>
        </w:rPr>
        <w:t>02</w:t>
      </w:r>
      <w:r w:rsidRPr="0098752B">
        <w:rPr>
          <w:rFonts w:ascii="Arial" w:hAnsi="Arial" w:cs="Arial"/>
          <w:b/>
          <w:sz w:val="22"/>
          <w:szCs w:val="22"/>
        </w:rPr>
        <w:t xml:space="preserve"> DE </w:t>
      </w:r>
      <w:r w:rsidR="00DB6611" w:rsidRPr="0098752B">
        <w:rPr>
          <w:rFonts w:ascii="Arial" w:hAnsi="Arial" w:cs="Arial"/>
          <w:b/>
          <w:sz w:val="22"/>
          <w:szCs w:val="22"/>
        </w:rPr>
        <w:t>DEZEMBRO</w:t>
      </w:r>
      <w:r w:rsidR="000A702D" w:rsidRPr="0098752B">
        <w:rPr>
          <w:rFonts w:ascii="Arial" w:hAnsi="Arial" w:cs="Arial"/>
          <w:b/>
          <w:sz w:val="22"/>
          <w:szCs w:val="22"/>
        </w:rPr>
        <w:t xml:space="preserve"> DE 202</w:t>
      </w:r>
      <w:r w:rsidR="00650C0B" w:rsidRPr="0098752B">
        <w:rPr>
          <w:rFonts w:ascii="Arial" w:hAnsi="Arial" w:cs="Arial"/>
          <w:b/>
          <w:sz w:val="22"/>
          <w:szCs w:val="22"/>
        </w:rPr>
        <w:t>3</w:t>
      </w:r>
      <w:r w:rsidR="000A702D" w:rsidRPr="0098752B">
        <w:rPr>
          <w:rFonts w:ascii="Arial" w:hAnsi="Arial" w:cs="Arial"/>
          <w:b/>
          <w:sz w:val="22"/>
          <w:szCs w:val="22"/>
        </w:rPr>
        <w:t xml:space="preserve"> A </w:t>
      </w:r>
      <w:r w:rsidR="00DB6611" w:rsidRPr="0098752B">
        <w:rPr>
          <w:rFonts w:ascii="Arial" w:hAnsi="Arial" w:cs="Arial"/>
          <w:b/>
          <w:sz w:val="22"/>
          <w:szCs w:val="22"/>
        </w:rPr>
        <w:t>02</w:t>
      </w:r>
      <w:r w:rsidRPr="0098752B">
        <w:rPr>
          <w:rFonts w:ascii="Arial" w:hAnsi="Arial" w:cs="Arial"/>
          <w:b/>
          <w:sz w:val="22"/>
          <w:szCs w:val="22"/>
        </w:rPr>
        <w:t xml:space="preserve"> DE </w:t>
      </w:r>
      <w:r w:rsidR="00DB6611" w:rsidRPr="0098752B">
        <w:rPr>
          <w:rFonts w:ascii="Arial" w:hAnsi="Arial" w:cs="Arial"/>
          <w:b/>
          <w:sz w:val="22"/>
          <w:szCs w:val="22"/>
        </w:rPr>
        <w:t>DEZEMBRO</w:t>
      </w:r>
      <w:r w:rsidR="000A702D" w:rsidRPr="0098752B">
        <w:rPr>
          <w:rFonts w:ascii="Arial" w:hAnsi="Arial" w:cs="Arial"/>
          <w:b/>
          <w:sz w:val="22"/>
          <w:szCs w:val="22"/>
        </w:rPr>
        <w:t xml:space="preserve"> DE 202</w:t>
      </w:r>
      <w:r w:rsidR="00DB6611" w:rsidRPr="0098752B">
        <w:rPr>
          <w:rFonts w:ascii="Arial" w:hAnsi="Arial" w:cs="Arial"/>
          <w:b/>
          <w:sz w:val="22"/>
          <w:szCs w:val="22"/>
        </w:rPr>
        <w:t>5</w:t>
      </w:r>
    </w:p>
    <w:p w14:paraId="28C14B8A" w14:textId="77777777" w:rsidR="00C04CCB" w:rsidRPr="0098752B" w:rsidRDefault="00C04CCB" w:rsidP="00C04CCB">
      <w:pPr>
        <w:pStyle w:val="Corpodetexto"/>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color w:val="000000"/>
          <w:sz w:val="22"/>
          <w:szCs w:val="22"/>
        </w:rPr>
      </w:pPr>
    </w:p>
    <w:p w14:paraId="1A7BBAB0" w14:textId="77777777" w:rsidR="00C04CCB" w:rsidRPr="0098752B" w:rsidRDefault="00C04CCB" w:rsidP="00C04CCB">
      <w:pPr>
        <w:pStyle w:val="Corpodetexto"/>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color w:val="000000"/>
          <w:sz w:val="22"/>
          <w:szCs w:val="22"/>
        </w:rPr>
      </w:pPr>
    </w:p>
    <w:p w14:paraId="2E94C54F" w14:textId="6B2087B9" w:rsidR="00C04CCB" w:rsidRPr="0098752B" w:rsidRDefault="009422B5" w:rsidP="009422B5">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851"/>
        <w:rPr>
          <w:rFonts w:ascii="Arial" w:hAnsi="Arial" w:cs="Arial"/>
          <w:b/>
          <w:color w:val="000000"/>
          <w:sz w:val="22"/>
          <w:szCs w:val="22"/>
        </w:rPr>
      </w:pPr>
      <w:r w:rsidRPr="0098752B">
        <w:rPr>
          <w:rFonts w:ascii="Arial" w:hAnsi="Arial" w:cs="Arial"/>
          <w:color w:val="000000"/>
          <w:sz w:val="22"/>
          <w:szCs w:val="22"/>
        </w:rPr>
        <w:t>O</w:t>
      </w:r>
      <w:r w:rsidR="00C04CCB" w:rsidRPr="0098752B">
        <w:rPr>
          <w:rFonts w:ascii="Arial" w:hAnsi="Arial" w:cs="Arial"/>
          <w:color w:val="000000"/>
          <w:sz w:val="22"/>
          <w:szCs w:val="22"/>
        </w:rPr>
        <w:t xml:space="preserve"> </w:t>
      </w:r>
      <w:r w:rsidR="00C04CCB" w:rsidRPr="0098752B">
        <w:rPr>
          <w:rFonts w:ascii="Arial" w:hAnsi="Arial" w:cs="Arial"/>
          <w:b/>
          <w:bCs/>
          <w:color w:val="000000"/>
          <w:sz w:val="22"/>
          <w:szCs w:val="22"/>
        </w:rPr>
        <w:t xml:space="preserve">MUNICÍPIO DE </w:t>
      </w:r>
      <w:r w:rsidR="00787A36" w:rsidRPr="0098752B">
        <w:rPr>
          <w:rFonts w:ascii="Arial" w:hAnsi="Arial" w:cs="Arial"/>
          <w:b/>
          <w:bCs/>
          <w:color w:val="000000"/>
          <w:sz w:val="22"/>
          <w:szCs w:val="22"/>
        </w:rPr>
        <w:t>CORONEL PILAR - RS</w:t>
      </w:r>
      <w:r w:rsidR="00C04CCB" w:rsidRPr="0098752B">
        <w:rPr>
          <w:rFonts w:ascii="Arial" w:hAnsi="Arial" w:cs="Arial"/>
          <w:color w:val="000000"/>
          <w:sz w:val="22"/>
          <w:szCs w:val="22"/>
        </w:rPr>
        <w:t>, pessoa jurídica de direito público interno, com sede na Rua/Av.</w:t>
      </w:r>
      <w:r w:rsidR="00787A36" w:rsidRPr="0098752B">
        <w:rPr>
          <w:rFonts w:ascii="Arial" w:hAnsi="Arial" w:cs="Arial"/>
          <w:color w:val="000000"/>
          <w:sz w:val="22"/>
          <w:szCs w:val="22"/>
        </w:rPr>
        <w:t xml:space="preserve"> 25 DE JULHO</w:t>
      </w:r>
      <w:r w:rsidR="00C04CCB" w:rsidRPr="0098752B">
        <w:rPr>
          <w:rFonts w:ascii="Arial" w:hAnsi="Arial" w:cs="Arial"/>
          <w:color w:val="000000"/>
          <w:sz w:val="22"/>
          <w:szCs w:val="22"/>
        </w:rPr>
        <w:t xml:space="preserve"> nº. </w:t>
      </w:r>
      <w:r w:rsidR="00787A36" w:rsidRPr="0098752B">
        <w:rPr>
          <w:rFonts w:ascii="Arial" w:hAnsi="Arial" w:cs="Arial"/>
          <w:color w:val="000000"/>
          <w:sz w:val="22"/>
          <w:szCs w:val="22"/>
        </w:rPr>
        <w:t>538</w:t>
      </w:r>
      <w:r w:rsidR="00C04CCB" w:rsidRPr="0098752B">
        <w:rPr>
          <w:rFonts w:ascii="Arial" w:hAnsi="Arial" w:cs="Arial"/>
          <w:color w:val="000000"/>
          <w:sz w:val="22"/>
          <w:szCs w:val="22"/>
        </w:rPr>
        <w:t>, inscrita no CNPJ sob o nº.</w:t>
      </w:r>
      <w:r w:rsidR="00787A36" w:rsidRPr="0098752B">
        <w:rPr>
          <w:rFonts w:ascii="Arial" w:hAnsi="Arial" w:cs="Arial"/>
          <w:color w:val="000000"/>
          <w:sz w:val="22"/>
          <w:szCs w:val="22"/>
        </w:rPr>
        <w:t xml:space="preserve"> 04.215.013/0001-39</w:t>
      </w:r>
      <w:r w:rsidR="00C04CCB" w:rsidRPr="0098752B">
        <w:rPr>
          <w:rFonts w:ascii="Arial" w:hAnsi="Arial" w:cs="Arial"/>
          <w:color w:val="000000"/>
          <w:sz w:val="22"/>
          <w:szCs w:val="22"/>
        </w:rPr>
        <w:t xml:space="preserve"> representado neste ato por seu Prefeito Municipal</w:t>
      </w:r>
      <w:r w:rsidR="000A702D" w:rsidRPr="0098752B">
        <w:rPr>
          <w:rFonts w:ascii="Arial" w:hAnsi="Arial" w:cs="Arial"/>
          <w:color w:val="000000"/>
          <w:sz w:val="22"/>
          <w:szCs w:val="22"/>
        </w:rPr>
        <w:t xml:space="preserve"> </w:t>
      </w:r>
      <w:r w:rsidR="00C04CCB" w:rsidRPr="0098752B">
        <w:rPr>
          <w:rFonts w:ascii="Arial" w:hAnsi="Arial" w:cs="Arial"/>
          <w:color w:val="000000"/>
          <w:sz w:val="22"/>
          <w:szCs w:val="22"/>
        </w:rPr>
        <w:t>Sr.</w:t>
      </w:r>
      <w:r w:rsidR="00787A36" w:rsidRPr="0098752B">
        <w:rPr>
          <w:rFonts w:ascii="Arial" w:hAnsi="Arial" w:cs="Arial"/>
          <w:color w:val="000000"/>
          <w:sz w:val="22"/>
          <w:szCs w:val="22"/>
        </w:rPr>
        <w:t xml:space="preserve"> </w:t>
      </w:r>
      <w:r w:rsidR="00650C0B" w:rsidRPr="0098752B">
        <w:rPr>
          <w:rFonts w:ascii="Arial" w:hAnsi="Arial" w:cs="Arial"/>
          <w:b/>
          <w:color w:val="000000"/>
          <w:sz w:val="22"/>
          <w:szCs w:val="22"/>
        </w:rPr>
        <w:t>LUCIANO CONTINI</w:t>
      </w:r>
      <w:r w:rsidR="00C04CCB" w:rsidRPr="0098752B">
        <w:rPr>
          <w:rFonts w:ascii="Arial" w:hAnsi="Arial" w:cs="Arial"/>
          <w:color w:val="000000"/>
          <w:sz w:val="22"/>
          <w:szCs w:val="22"/>
        </w:rPr>
        <w:t xml:space="preserve">, residente e domiciliado </w:t>
      </w:r>
      <w:r w:rsidR="002C1B45" w:rsidRPr="0098752B">
        <w:rPr>
          <w:rFonts w:ascii="Arial" w:hAnsi="Arial" w:cs="Arial"/>
          <w:color w:val="000000"/>
          <w:sz w:val="22"/>
          <w:szCs w:val="22"/>
        </w:rPr>
        <w:t xml:space="preserve">na </w:t>
      </w:r>
      <w:r w:rsidR="00C04CCB" w:rsidRPr="0098752B">
        <w:rPr>
          <w:rFonts w:ascii="Arial" w:hAnsi="Arial" w:cs="Arial"/>
          <w:color w:val="000000"/>
          <w:sz w:val="22"/>
          <w:szCs w:val="22"/>
        </w:rPr>
        <w:t xml:space="preserve">cidade de </w:t>
      </w:r>
      <w:r w:rsidR="00EC459B" w:rsidRPr="0098752B">
        <w:rPr>
          <w:rFonts w:ascii="Arial" w:hAnsi="Arial" w:cs="Arial"/>
          <w:color w:val="000000"/>
          <w:sz w:val="22"/>
          <w:szCs w:val="22"/>
        </w:rPr>
        <w:t>Coronel Pilar</w:t>
      </w:r>
      <w:r w:rsidR="002C1B45" w:rsidRPr="0098752B">
        <w:rPr>
          <w:rFonts w:ascii="Arial" w:hAnsi="Arial" w:cs="Arial"/>
          <w:color w:val="000000"/>
          <w:sz w:val="22"/>
          <w:szCs w:val="22"/>
        </w:rPr>
        <w:t xml:space="preserve"> - RS</w:t>
      </w:r>
      <w:r w:rsidR="00C04CCB" w:rsidRPr="0098752B">
        <w:rPr>
          <w:rFonts w:ascii="Arial" w:hAnsi="Arial" w:cs="Arial"/>
          <w:color w:val="000000"/>
          <w:sz w:val="22"/>
          <w:szCs w:val="22"/>
        </w:rPr>
        <w:t xml:space="preserve">, adiante denominado CONTRATANTE e de outro lado a empresa </w:t>
      </w:r>
      <w:bookmarkStart w:id="0" w:name="_Hlk5089970"/>
      <w:r w:rsidR="001E1DA8" w:rsidRPr="0098752B">
        <w:rPr>
          <w:rFonts w:ascii="Arial" w:hAnsi="Arial" w:cs="Arial"/>
          <w:b/>
          <w:color w:val="000000"/>
          <w:sz w:val="22"/>
          <w:szCs w:val="22"/>
        </w:rPr>
        <w:t>ATHENA</w:t>
      </w:r>
      <w:r w:rsidR="00C439D9" w:rsidRPr="0098752B">
        <w:rPr>
          <w:rFonts w:ascii="Arial" w:hAnsi="Arial" w:cs="Arial"/>
          <w:b/>
          <w:color w:val="000000"/>
          <w:sz w:val="22"/>
          <w:szCs w:val="22"/>
        </w:rPr>
        <w:t xml:space="preserve"> CONSULTORIA </w:t>
      </w:r>
      <w:r w:rsidR="00722485" w:rsidRPr="0098752B">
        <w:rPr>
          <w:rFonts w:ascii="Arial" w:hAnsi="Arial" w:cs="Arial"/>
          <w:b/>
          <w:color w:val="000000"/>
          <w:sz w:val="22"/>
          <w:szCs w:val="22"/>
        </w:rPr>
        <w:t>ATUARIAL</w:t>
      </w:r>
      <w:r w:rsidR="00C439D9" w:rsidRPr="0098752B">
        <w:rPr>
          <w:rFonts w:ascii="Arial" w:hAnsi="Arial" w:cs="Arial"/>
          <w:b/>
          <w:color w:val="000000"/>
          <w:sz w:val="22"/>
          <w:szCs w:val="22"/>
        </w:rPr>
        <w:t xml:space="preserve"> LTDA</w:t>
      </w:r>
      <w:r w:rsidR="00C04CCB" w:rsidRPr="0098752B">
        <w:rPr>
          <w:rFonts w:ascii="Arial" w:hAnsi="Arial" w:cs="Arial"/>
          <w:color w:val="000000"/>
          <w:sz w:val="22"/>
          <w:szCs w:val="22"/>
        </w:rPr>
        <w:t xml:space="preserve">, inscrita no CNPJ sob o nº.  </w:t>
      </w:r>
      <w:r w:rsidR="00C439D9" w:rsidRPr="0098752B">
        <w:rPr>
          <w:rFonts w:ascii="Arial" w:hAnsi="Arial" w:cs="Arial"/>
          <w:color w:val="000000"/>
          <w:sz w:val="22"/>
          <w:szCs w:val="22"/>
        </w:rPr>
        <w:t>04.531.195/0001-57</w:t>
      </w:r>
      <w:r w:rsidR="00C04CCB" w:rsidRPr="0098752B">
        <w:rPr>
          <w:rFonts w:ascii="Arial" w:hAnsi="Arial" w:cs="Arial"/>
          <w:color w:val="000000"/>
          <w:sz w:val="22"/>
          <w:szCs w:val="22"/>
        </w:rPr>
        <w:t xml:space="preserve">, localizada na </w:t>
      </w:r>
      <w:r w:rsidR="00C439D9" w:rsidRPr="0098752B">
        <w:rPr>
          <w:rFonts w:ascii="Arial" w:hAnsi="Arial" w:cs="Arial"/>
          <w:color w:val="000000"/>
          <w:sz w:val="22"/>
          <w:szCs w:val="22"/>
        </w:rPr>
        <w:t xml:space="preserve">Av. </w:t>
      </w:r>
      <w:r w:rsidR="001E1DA8" w:rsidRPr="0098752B">
        <w:rPr>
          <w:rFonts w:ascii="Arial" w:hAnsi="Arial" w:cs="Arial"/>
          <w:color w:val="000000"/>
          <w:sz w:val="22"/>
          <w:szCs w:val="22"/>
        </w:rPr>
        <w:t>Carlos Gomes, 111, 11º andar, Bairro Auxiliadora</w:t>
      </w:r>
      <w:r w:rsidR="00C04CCB" w:rsidRPr="0098752B">
        <w:rPr>
          <w:rFonts w:ascii="Arial" w:hAnsi="Arial" w:cs="Arial"/>
          <w:color w:val="000000"/>
          <w:sz w:val="22"/>
          <w:szCs w:val="22"/>
        </w:rPr>
        <w:t xml:space="preserve">, Município de </w:t>
      </w:r>
      <w:r w:rsidR="00C439D9" w:rsidRPr="0098752B">
        <w:rPr>
          <w:rFonts w:ascii="Arial" w:hAnsi="Arial" w:cs="Arial"/>
          <w:color w:val="000000"/>
          <w:sz w:val="22"/>
          <w:szCs w:val="22"/>
        </w:rPr>
        <w:t>Porto Alegre</w:t>
      </w:r>
      <w:r w:rsidR="00C04CCB" w:rsidRPr="0098752B">
        <w:rPr>
          <w:rFonts w:ascii="Arial" w:hAnsi="Arial" w:cs="Arial"/>
          <w:color w:val="000000"/>
          <w:sz w:val="22"/>
          <w:szCs w:val="22"/>
        </w:rPr>
        <w:t xml:space="preserve">/RS, CEP: </w:t>
      </w:r>
      <w:r w:rsidR="001E1DA8" w:rsidRPr="0098752B">
        <w:rPr>
          <w:rFonts w:ascii="Arial" w:hAnsi="Arial" w:cs="Arial"/>
          <w:color w:val="000000"/>
          <w:sz w:val="22"/>
          <w:szCs w:val="22"/>
        </w:rPr>
        <w:t>90480-003</w:t>
      </w:r>
      <w:r w:rsidR="00C04CCB" w:rsidRPr="0098752B">
        <w:rPr>
          <w:rFonts w:ascii="Arial" w:hAnsi="Arial" w:cs="Arial"/>
          <w:color w:val="000000"/>
          <w:sz w:val="22"/>
          <w:szCs w:val="22"/>
        </w:rPr>
        <w:t>, legalmente representada neste ato pel</w:t>
      </w:r>
      <w:r w:rsidR="00836563" w:rsidRPr="0098752B">
        <w:rPr>
          <w:rFonts w:ascii="Arial" w:hAnsi="Arial" w:cs="Arial"/>
          <w:color w:val="000000"/>
          <w:sz w:val="22"/>
          <w:szCs w:val="22"/>
        </w:rPr>
        <w:t>a</w:t>
      </w:r>
      <w:r w:rsidR="00C04CCB" w:rsidRPr="0098752B">
        <w:rPr>
          <w:rFonts w:ascii="Arial" w:hAnsi="Arial" w:cs="Arial"/>
          <w:color w:val="000000"/>
          <w:sz w:val="22"/>
          <w:szCs w:val="22"/>
        </w:rPr>
        <w:t xml:space="preserve"> Sr</w:t>
      </w:r>
      <w:r w:rsidR="00836563" w:rsidRPr="0098752B">
        <w:rPr>
          <w:rFonts w:ascii="Arial" w:hAnsi="Arial" w:cs="Arial"/>
          <w:color w:val="000000"/>
          <w:sz w:val="22"/>
          <w:szCs w:val="22"/>
        </w:rPr>
        <w:t>a</w:t>
      </w:r>
      <w:r w:rsidR="00650C0B" w:rsidRPr="0098752B">
        <w:rPr>
          <w:rFonts w:ascii="Arial" w:hAnsi="Arial" w:cs="Arial"/>
          <w:color w:val="000000"/>
          <w:sz w:val="22"/>
          <w:szCs w:val="22"/>
        </w:rPr>
        <w:t>.</w:t>
      </w:r>
      <w:r w:rsidR="00836563" w:rsidRPr="0098752B">
        <w:rPr>
          <w:rFonts w:ascii="Arial" w:hAnsi="Arial" w:cs="Arial"/>
          <w:sz w:val="22"/>
          <w:szCs w:val="22"/>
        </w:rPr>
        <w:t xml:space="preserve"> </w:t>
      </w:r>
      <w:r w:rsidR="00836563" w:rsidRPr="0098752B">
        <w:rPr>
          <w:rFonts w:ascii="Arial" w:hAnsi="Arial" w:cs="Arial"/>
          <w:b/>
          <w:color w:val="000000"/>
          <w:sz w:val="22"/>
          <w:szCs w:val="22"/>
        </w:rPr>
        <w:t>MICHELE DE MATTOS DALL’ AGNOL</w:t>
      </w:r>
      <w:r w:rsidR="00836563" w:rsidRPr="0098752B">
        <w:rPr>
          <w:rFonts w:ascii="Arial" w:hAnsi="Arial" w:cs="Arial"/>
          <w:color w:val="000000"/>
          <w:sz w:val="22"/>
          <w:szCs w:val="22"/>
        </w:rPr>
        <w:t>, atuária, registro MIBA sob nº 2.991, portadora da cédula de identidade nº 8096952117, SSP/RS, inscrita no CPF nº 837.360.850/87</w:t>
      </w:r>
      <w:r w:rsidR="00C04CCB" w:rsidRPr="0098752B">
        <w:rPr>
          <w:rFonts w:ascii="Arial" w:hAnsi="Arial" w:cs="Arial"/>
          <w:color w:val="000000"/>
          <w:sz w:val="22"/>
          <w:szCs w:val="22"/>
        </w:rPr>
        <w:t xml:space="preserve">, adiante denominada CONTRATADA, ajustam entre si a contratação </w:t>
      </w:r>
      <w:r w:rsidR="00C04CCB" w:rsidRPr="0098752B">
        <w:rPr>
          <w:rFonts w:ascii="Arial" w:hAnsi="Arial" w:cs="Arial"/>
          <w:bCs/>
          <w:color w:val="000000"/>
          <w:sz w:val="22"/>
          <w:szCs w:val="22"/>
        </w:rPr>
        <w:t xml:space="preserve">da prestação de serviços </w:t>
      </w:r>
      <w:r w:rsidR="00C04CCB" w:rsidRPr="0098752B">
        <w:rPr>
          <w:rFonts w:ascii="Arial" w:hAnsi="Arial" w:cs="Arial"/>
          <w:bCs/>
          <w:sz w:val="22"/>
          <w:szCs w:val="22"/>
        </w:rPr>
        <w:t>técnico</w:t>
      </w:r>
      <w:bookmarkEnd w:id="0"/>
      <w:r w:rsidR="00C04CCB" w:rsidRPr="0098752B">
        <w:rPr>
          <w:rFonts w:ascii="Arial" w:hAnsi="Arial" w:cs="Arial"/>
          <w:bCs/>
          <w:sz w:val="22"/>
          <w:szCs w:val="22"/>
        </w:rPr>
        <w:t>s</w:t>
      </w:r>
      <w:r w:rsidR="00C04CCB" w:rsidRPr="0098752B">
        <w:rPr>
          <w:rFonts w:ascii="Arial" w:hAnsi="Arial" w:cs="Arial"/>
          <w:color w:val="000000"/>
          <w:sz w:val="22"/>
          <w:szCs w:val="22"/>
        </w:rPr>
        <w:t>, de acordo com as seguintes cláusulas e condições:</w:t>
      </w:r>
    </w:p>
    <w:p w14:paraId="4902F6B8" w14:textId="77777777" w:rsidR="00DB6611" w:rsidRPr="0098752B" w:rsidRDefault="00C04CCB" w:rsidP="0098752B">
      <w:pPr>
        <w:spacing w:line="360" w:lineRule="auto"/>
        <w:ind w:firstLine="851"/>
        <w:jc w:val="both"/>
        <w:rPr>
          <w:rFonts w:ascii="Arial" w:hAnsi="Arial" w:cs="Arial"/>
          <w:b/>
          <w:sz w:val="22"/>
          <w:szCs w:val="22"/>
        </w:rPr>
      </w:pPr>
      <w:r w:rsidRPr="0098752B">
        <w:rPr>
          <w:rFonts w:ascii="Arial" w:hAnsi="Arial" w:cs="Arial"/>
          <w:b/>
          <w:color w:val="000000"/>
          <w:sz w:val="22"/>
          <w:szCs w:val="22"/>
        </w:rPr>
        <w:t xml:space="preserve">CLÁUSULA PRIMEIRA </w:t>
      </w:r>
      <w:r w:rsidR="00DB6611" w:rsidRPr="0098752B">
        <w:rPr>
          <w:rFonts w:ascii="Arial" w:hAnsi="Arial" w:cs="Arial"/>
          <w:color w:val="000000"/>
          <w:sz w:val="22"/>
          <w:szCs w:val="22"/>
        </w:rPr>
        <w:t>–</w:t>
      </w:r>
      <w:r w:rsidRPr="0098752B">
        <w:rPr>
          <w:rFonts w:ascii="Arial" w:hAnsi="Arial" w:cs="Arial"/>
          <w:color w:val="000000"/>
          <w:sz w:val="22"/>
          <w:szCs w:val="22"/>
        </w:rPr>
        <w:t xml:space="preserve"> </w:t>
      </w:r>
      <w:r w:rsidR="00DB6611" w:rsidRPr="0098752B">
        <w:rPr>
          <w:rFonts w:ascii="Arial" w:hAnsi="Arial" w:cs="Arial"/>
          <w:sz w:val="22"/>
          <w:szCs w:val="22"/>
        </w:rPr>
        <w:t>O presente instrumento é fundamentado no procedimento realizado pela CONTRATANTE através da Dispensa de Licitação nº 284/2024 e na proposta vencedora, e se regerá pelas cláusulas aqui previstas, bem como pelas normas da Lei Federal nº 14.133/2021 (inclusive nos casos omissos), suas alterações posteriores e demais dispositivos legais aplicáveis.</w:t>
      </w:r>
    </w:p>
    <w:p w14:paraId="326829C7" w14:textId="77777777" w:rsidR="00DB6611" w:rsidRPr="0098752B" w:rsidRDefault="00DB6611" w:rsidP="00DB6611">
      <w:pPr>
        <w:spacing w:before="120" w:line="360" w:lineRule="auto"/>
        <w:ind w:firstLine="851"/>
        <w:jc w:val="both"/>
        <w:rPr>
          <w:sz w:val="22"/>
          <w:szCs w:val="22"/>
        </w:rPr>
      </w:pPr>
      <w:r w:rsidRPr="0098752B">
        <w:rPr>
          <w:rFonts w:ascii="Arial" w:hAnsi="Arial" w:cs="Arial"/>
          <w:b/>
          <w:sz w:val="22"/>
          <w:szCs w:val="22"/>
        </w:rPr>
        <w:t>CLÁUSULA SEGUNDA – DO OBJETO</w:t>
      </w:r>
    </w:p>
    <w:p w14:paraId="32C8B4E6" w14:textId="6D73CFC5" w:rsidR="00DB6611" w:rsidRPr="0098752B" w:rsidRDefault="00DB6611" w:rsidP="00DB6611">
      <w:pPr>
        <w:autoSpaceDE w:val="0"/>
        <w:spacing w:line="360" w:lineRule="auto"/>
        <w:ind w:firstLine="720"/>
        <w:jc w:val="both"/>
        <w:rPr>
          <w:rFonts w:ascii="Arial" w:hAnsi="Arial" w:cs="Arial"/>
          <w:b/>
          <w:bCs/>
          <w:i/>
          <w:iCs/>
          <w:sz w:val="22"/>
          <w:szCs w:val="22"/>
          <w:u w:val="single"/>
        </w:rPr>
      </w:pPr>
      <w:r w:rsidRPr="0098752B">
        <w:rPr>
          <w:rFonts w:ascii="Arial" w:hAnsi="Arial" w:cs="Arial"/>
          <w:b/>
          <w:bCs/>
          <w:color w:val="000000"/>
          <w:sz w:val="22"/>
          <w:szCs w:val="22"/>
        </w:rPr>
        <w:t>2</w:t>
      </w:r>
      <w:r w:rsidRPr="0098752B">
        <w:rPr>
          <w:rFonts w:ascii="Arial" w:hAnsi="Arial" w:cs="Arial"/>
          <w:b/>
          <w:bCs/>
          <w:color w:val="000000"/>
          <w:sz w:val="22"/>
          <w:szCs w:val="22"/>
        </w:rPr>
        <w:t>.1</w:t>
      </w:r>
      <w:r w:rsidRPr="0098752B">
        <w:rPr>
          <w:rFonts w:ascii="Arial" w:hAnsi="Arial" w:cs="Arial"/>
          <w:color w:val="000000"/>
          <w:sz w:val="22"/>
          <w:szCs w:val="22"/>
        </w:rPr>
        <w:t xml:space="preserve"> - </w:t>
      </w:r>
      <w:r w:rsidRPr="0098752B">
        <w:rPr>
          <w:rFonts w:ascii="Arial" w:hAnsi="Arial" w:cs="Arial"/>
          <w:bCs/>
          <w:color w:val="000000"/>
          <w:sz w:val="22"/>
          <w:szCs w:val="22"/>
        </w:rPr>
        <w:t>Contratação de empresa para prestação de Serviços T</w:t>
      </w:r>
      <w:r w:rsidRPr="0098752B">
        <w:rPr>
          <w:rFonts w:ascii="Arial" w:hAnsi="Arial" w:cs="Arial"/>
          <w:bCs/>
          <w:sz w:val="22"/>
          <w:szCs w:val="22"/>
        </w:rPr>
        <w:t xml:space="preserve">écnicos de Assessoria Atuarial no RPPS – Regime Próprio de Previdência Social, conforme segue: </w:t>
      </w:r>
      <w:r w:rsidRPr="0098752B">
        <w:rPr>
          <w:rFonts w:ascii="Arial" w:hAnsi="Arial" w:cs="Arial"/>
          <w:sz w:val="22"/>
          <w:szCs w:val="22"/>
        </w:rPr>
        <w:t xml:space="preserve">realização de </w:t>
      </w:r>
      <w:r w:rsidRPr="0098752B">
        <w:rPr>
          <w:rFonts w:ascii="Arial" w:hAnsi="Arial" w:cs="Arial"/>
          <w:b/>
          <w:sz w:val="22"/>
          <w:szCs w:val="22"/>
        </w:rPr>
        <w:t>avaliação atuarial</w:t>
      </w:r>
      <w:r w:rsidRPr="0098752B">
        <w:rPr>
          <w:rFonts w:ascii="Arial" w:hAnsi="Arial" w:cs="Arial"/>
          <w:sz w:val="22"/>
          <w:szCs w:val="22"/>
        </w:rPr>
        <w:t xml:space="preserve"> anual, com preenchimento do Demonstrativo do Resultado da Avaliação Atuarial e responsabilidade técnica do Município perante o Ministério da Fazenda, emissão de pareceres de natureza atuarial, sempre que solicitado pelo Município, com a finalidade de preservar o equilíbrio financeiro e atuarial do Regime Próprio de Previdência Social – RPPS, comparecimento em reuniões sempre que solicitado;</w:t>
      </w:r>
    </w:p>
    <w:p w14:paraId="58D0AFEC" w14:textId="2646FB7D" w:rsidR="00DB6611" w:rsidRPr="0098752B" w:rsidRDefault="00DB6611" w:rsidP="00DB6611">
      <w:pPr>
        <w:pStyle w:val="Corpodetexto"/>
        <w:spacing w:line="360" w:lineRule="auto"/>
        <w:ind w:firstLine="850"/>
        <w:rPr>
          <w:rFonts w:ascii="Arial" w:hAnsi="Arial" w:cs="Arial"/>
          <w:color w:val="000000"/>
          <w:sz w:val="22"/>
          <w:szCs w:val="22"/>
        </w:rPr>
      </w:pPr>
      <w:r w:rsidRPr="0098752B">
        <w:rPr>
          <w:rFonts w:ascii="Arial" w:hAnsi="Arial" w:cs="Arial"/>
          <w:b/>
          <w:bCs/>
          <w:color w:val="000000"/>
          <w:sz w:val="22"/>
          <w:szCs w:val="22"/>
        </w:rPr>
        <w:t>2</w:t>
      </w:r>
      <w:r w:rsidRPr="0098752B">
        <w:rPr>
          <w:rFonts w:ascii="Arial" w:hAnsi="Arial" w:cs="Arial"/>
          <w:b/>
          <w:bCs/>
          <w:color w:val="000000"/>
          <w:sz w:val="22"/>
          <w:szCs w:val="22"/>
        </w:rPr>
        <w:t>.2</w:t>
      </w:r>
      <w:r w:rsidRPr="0098752B">
        <w:rPr>
          <w:rFonts w:ascii="Arial" w:hAnsi="Arial" w:cs="Arial"/>
          <w:color w:val="000000"/>
          <w:sz w:val="22"/>
          <w:szCs w:val="22"/>
        </w:rPr>
        <w:t xml:space="preserve"> – A contratada deverá efetivar a prestação de serviço período de 01 (um) ano.</w:t>
      </w:r>
    </w:p>
    <w:p w14:paraId="58F9DECE" w14:textId="5F9DBE16" w:rsidR="00DB6611" w:rsidRPr="0098752B" w:rsidRDefault="00DB6611" w:rsidP="00DB6611">
      <w:pPr>
        <w:pStyle w:val="Corpodetexto"/>
        <w:spacing w:line="360" w:lineRule="auto"/>
        <w:ind w:firstLine="850"/>
        <w:rPr>
          <w:rFonts w:ascii="Arial" w:hAnsi="Arial" w:cs="Arial"/>
          <w:color w:val="000000"/>
          <w:sz w:val="22"/>
          <w:szCs w:val="22"/>
        </w:rPr>
      </w:pPr>
      <w:r w:rsidRPr="0098752B">
        <w:rPr>
          <w:rFonts w:ascii="Arial" w:hAnsi="Arial" w:cs="Arial"/>
          <w:b/>
          <w:bCs/>
          <w:color w:val="000000"/>
          <w:sz w:val="22"/>
          <w:szCs w:val="22"/>
        </w:rPr>
        <w:t>2</w:t>
      </w:r>
      <w:r w:rsidRPr="0098752B">
        <w:rPr>
          <w:rFonts w:ascii="Arial" w:hAnsi="Arial" w:cs="Arial"/>
          <w:b/>
          <w:bCs/>
          <w:color w:val="000000"/>
          <w:sz w:val="22"/>
          <w:szCs w:val="22"/>
        </w:rPr>
        <w:t>.3</w:t>
      </w:r>
      <w:r w:rsidRPr="0098752B">
        <w:rPr>
          <w:rFonts w:ascii="Arial" w:hAnsi="Arial" w:cs="Arial"/>
          <w:color w:val="000000"/>
          <w:sz w:val="22"/>
          <w:szCs w:val="22"/>
        </w:rPr>
        <w:t xml:space="preserve"> – A contratada deverá apresentar a avaliação atuarial anual, no prazo de 30 (trinta) dias, contados da disponibilização da base de dados solicitada.</w:t>
      </w:r>
    </w:p>
    <w:p w14:paraId="2D35A5C6" w14:textId="77777777" w:rsidR="00DB6611" w:rsidRPr="0098752B" w:rsidRDefault="00DB6611" w:rsidP="00DB6611">
      <w:pPr>
        <w:spacing w:before="57" w:after="57"/>
        <w:ind w:firstLine="851"/>
        <w:jc w:val="both"/>
        <w:rPr>
          <w:rFonts w:ascii="Arial" w:hAnsi="Arial" w:cs="Arial"/>
          <w:b/>
          <w:bCs/>
          <w:sz w:val="22"/>
          <w:szCs w:val="22"/>
        </w:rPr>
      </w:pPr>
      <w:r w:rsidRPr="0098752B">
        <w:rPr>
          <w:rFonts w:ascii="Arial" w:hAnsi="Arial" w:cs="Arial"/>
          <w:b/>
          <w:bCs/>
          <w:sz w:val="22"/>
          <w:szCs w:val="22"/>
        </w:rPr>
        <w:t>CLÁUSULA TERCEIRA – DO PREÇO</w:t>
      </w:r>
    </w:p>
    <w:p w14:paraId="7E255D97" w14:textId="5616CE3C" w:rsidR="00DB6611" w:rsidRPr="0098752B" w:rsidRDefault="00DB6611" w:rsidP="00DB6611">
      <w:pPr>
        <w:spacing w:before="57" w:after="57" w:line="360" w:lineRule="auto"/>
        <w:ind w:firstLine="851"/>
        <w:jc w:val="both"/>
        <w:rPr>
          <w:rFonts w:ascii="Arial" w:hAnsi="Arial" w:cs="Arial"/>
          <w:sz w:val="22"/>
          <w:szCs w:val="22"/>
        </w:rPr>
      </w:pPr>
      <w:r w:rsidRPr="0098752B">
        <w:rPr>
          <w:rFonts w:ascii="Arial" w:hAnsi="Arial" w:cs="Arial"/>
          <w:b/>
          <w:bCs/>
          <w:sz w:val="22"/>
          <w:szCs w:val="22"/>
        </w:rPr>
        <w:t>3.1.</w:t>
      </w:r>
      <w:r w:rsidRPr="0098752B">
        <w:rPr>
          <w:rFonts w:ascii="Arial" w:hAnsi="Arial" w:cs="Arial"/>
          <w:sz w:val="22"/>
          <w:szCs w:val="22"/>
        </w:rPr>
        <w:t xml:space="preserve"> O preço total a ser pago pela execução do objeto do presente contrato é de R$ </w:t>
      </w:r>
      <w:r w:rsidRPr="0098752B">
        <w:rPr>
          <w:rFonts w:ascii="Arial" w:hAnsi="Arial" w:cs="Arial"/>
          <w:sz w:val="22"/>
          <w:szCs w:val="22"/>
        </w:rPr>
        <w:t>10.000</w:t>
      </w:r>
      <w:r w:rsidRPr="0098752B">
        <w:rPr>
          <w:rFonts w:ascii="Arial" w:hAnsi="Arial" w:cs="Arial"/>
          <w:sz w:val="22"/>
          <w:szCs w:val="22"/>
        </w:rPr>
        <w:t>,00 (</w:t>
      </w:r>
      <w:r w:rsidRPr="0098752B">
        <w:rPr>
          <w:rFonts w:ascii="Arial" w:hAnsi="Arial" w:cs="Arial"/>
          <w:sz w:val="22"/>
          <w:szCs w:val="22"/>
        </w:rPr>
        <w:t>Dez mil</w:t>
      </w:r>
      <w:r w:rsidRPr="0098752B">
        <w:rPr>
          <w:rFonts w:ascii="Arial" w:hAnsi="Arial" w:cs="Arial"/>
          <w:sz w:val="22"/>
          <w:szCs w:val="22"/>
        </w:rPr>
        <w:t xml:space="preserve"> reais), conforme proposta, este como preço justo e suficiente para a total execução do presente objeto.</w:t>
      </w:r>
    </w:p>
    <w:p w14:paraId="437E4370" w14:textId="77777777" w:rsidR="00DB6611" w:rsidRPr="0098752B" w:rsidRDefault="00DB6611" w:rsidP="00DB6611">
      <w:pPr>
        <w:spacing w:line="360" w:lineRule="auto"/>
        <w:ind w:firstLine="851"/>
        <w:jc w:val="both"/>
        <w:rPr>
          <w:rFonts w:ascii="Arial" w:hAnsi="Arial" w:cs="Arial"/>
          <w:b/>
          <w:sz w:val="22"/>
          <w:szCs w:val="22"/>
        </w:rPr>
      </w:pPr>
      <w:r w:rsidRPr="0098752B">
        <w:rPr>
          <w:rFonts w:ascii="Arial" w:hAnsi="Arial" w:cs="Arial"/>
          <w:b/>
          <w:bCs/>
          <w:sz w:val="22"/>
          <w:szCs w:val="22"/>
        </w:rPr>
        <w:lastRenderedPageBreak/>
        <w:t xml:space="preserve">CLÁUSULA QUARTA – DAS CONDIÇÕES DE </w:t>
      </w:r>
      <w:r w:rsidRPr="0098752B">
        <w:rPr>
          <w:rFonts w:ascii="Arial" w:hAnsi="Arial" w:cs="Arial"/>
          <w:b/>
          <w:sz w:val="22"/>
          <w:szCs w:val="22"/>
        </w:rPr>
        <w:t>MEDIÇÃO E PAGAMENTO</w:t>
      </w:r>
    </w:p>
    <w:p w14:paraId="5DEDF122" w14:textId="26900F66"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sz w:val="22"/>
          <w:szCs w:val="22"/>
        </w:rPr>
        <w:t>4.1.</w:t>
      </w:r>
      <w:r w:rsidRPr="0098752B">
        <w:rPr>
          <w:rFonts w:ascii="Arial" w:hAnsi="Arial" w:cs="Arial"/>
          <w:sz w:val="22"/>
          <w:szCs w:val="22"/>
        </w:rPr>
        <w:t xml:space="preserve"> O pagamento será efetuado contra empenho, no prazo de 20 (vinte) dias, a contar da data de liquidação, efetuada após recebimento da Nota Fiscal, aprovada pelo servidor responsável pela fiscalização do contrato e pelo Secretário Municipal da Pasta licitante</w:t>
      </w:r>
      <w:r w:rsidR="0098752B" w:rsidRPr="0098752B">
        <w:rPr>
          <w:rFonts w:ascii="Arial" w:hAnsi="Arial" w:cs="Arial"/>
          <w:sz w:val="22"/>
          <w:szCs w:val="22"/>
        </w:rPr>
        <w:t>, em duas parcelas, a primeira quando da homologação da base cadastral e a segunda após a conclusão dos trabalhos</w:t>
      </w:r>
      <w:r w:rsidRPr="0098752B">
        <w:rPr>
          <w:rFonts w:ascii="Arial" w:hAnsi="Arial" w:cs="Arial"/>
          <w:sz w:val="22"/>
          <w:szCs w:val="22"/>
        </w:rPr>
        <w:t>.</w:t>
      </w:r>
    </w:p>
    <w:p w14:paraId="0C489034" w14:textId="77777777" w:rsidR="00DB6611" w:rsidRPr="0098752B" w:rsidRDefault="00DB6611" w:rsidP="00DB6611">
      <w:pPr>
        <w:spacing w:line="360" w:lineRule="auto"/>
        <w:ind w:firstLine="851"/>
        <w:jc w:val="both"/>
        <w:rPr>
          <w:rFonts w:ascii="Arial" w:hAnsi="Arial" w:cs="Arial"/>
          <w:b/>
          <w:sz w:val="22"/>
          <w:szCs w:val="22"/>
        </w:rPr>
      </w:pPr>
      <w:r w:rsidRPr="0098752B">
        <w:rPr>
          <w:rFonts w:ascii="Arial" w:hAnsi="Arial" w:cs="Arial"/>
          <w:b/>
          <w:bCs/>
          <w:sz w:val="22"/>
          <w:szCs w:val="22"/>
        </w:rPr>
        <w:t>4.2.</w:t>
      </w:r>
      <w:r w:rsidRPr="0098752B">
        <w:rPr>
          <w:rFonts w:ascii="Arial" w:hAnsi="Arial" w:cs="Arial"/>
          <w:sz w:val="22"/>
          <w:szCs w:val="22"/>
        </w:rPr>
        <w:t xml:space="preserve"> Serão processadas as retenções tributárias e previdenciárias nos termos da legislação que regula a matéria.</w:t>
      </w:r>
    </w:p>
    <w:p w14:paraId="56D0CF1D"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sz w:val="22"/>
          <w:szCs w:val="22"/>
        </w:rPr>
        <w:t xml:space="preserve">4.3. </w:t>
      </w:r>
      <w:r w:rsidRPr="0098752B">
        <w:rPr>
          <w:rFonts w:ascii="Arial" w:hAnsi="Arial" w:cs="Arial"/>
          <w:sz w:val="22"/>
          <w:szCs w:val="22"/>
        </w:rPr>
        <w:t>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14:paraId="45041D96"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 xml:space="preserve">CLÁUSULA QUINTA – PRAZOS DE EXECUÇÃO E DE VIGÊNCIA DO CONTRATO </w:t>
      </w:r>
    </w:p>
    <w:p w14:paraId="49EFD577" w14:textId="736DBCCD"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5.1.</w:t>
      </w:r>
      <w:r w:rsidRPr="0098752B">
        <w:rPr>
          <w:rFonts w:ascii="Arial" w:hAnsi="Arial" w:cs="Arial"/>
          <w:sz w:val="22"/>
          <w:szCs w:val="22"/>
        </w:rPr>
        <w:t xml:space="preserve"> O contrato terá o prazo de vigência de </w:t>
      </w:r>
      <w:r w:rsidR="0098752B" w:rsidRPr="0098752B">
        <w:rPr>
          <w:rFonts w:ascii="Arial" w:hAnsi="Arial" w:cs="Arial"/>
          <w:sz w:val="22"/>
          <w:szCs w:val="22"/>
        </w:rPr>
        <w:t>12 meses</w:t>
      </w:r>
      <w:r w:rsidRPr="0098752B">
        <w:rPr>
          <w:rFonts w:ascii="Arial" w:hAnsi="Arial" w:cs="Arial"/>
          <w:sz w:val="22"/>
          <w:szCs w:val="22"/>
        </w:rPr>
        <w:t>, contados a partir da assinatura do contato.</w:t>
      </w:r>
    </w:p>
    <w:p w14:paraId="10DD0522"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5.2.</w:t>
      </w:r>
      <w:r w:rsidRPr="0098752B">
        <w:rPr>
          <w:rFonts w:ascii="Arial" w:hAnsi="Arial" w:cs="Arial"/>
          <w:sz w:val="22"/>
          <w:szCs w:val="22"/>
        </w:rPr>
        <w:t xml:space="preserve"> O objeto da presente licitação deverá ser executado de imediato. </w:t>
      </w:r>
    </w:p>
    <w:p w14:paraId="0A1AA719"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 xml:space="preserve">5.3. </w:t>
      </w:r>
      <w:r w:rsidRPr="0098752B">
        <w:rPr>
          <w:rFonts w:ascii="Arial" w:hAnsi="Arial" w:cs="Arial"/>
          <w:sz w:val="22"/>
          <w:szCs w:val="22"/>
        </w:rPr>
        <w:t>Antes de formalizar ou prorrogar o prazo de vigência do contrato, a Administração verificará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14:paraId="145CDE5A"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CLÁUSULA SEXTA – DO RECURSO FINANCEIRO</w:t>
      </w:r>
    </w:p>
    <w:p w14:paraId="49CAD785" w14:textId="77777777" w:rsidR="00DB6611" w:rsidRPr="0098752B" w:rsidRDefault="00DB6611" w:rsidP="00DB6611">
      <w:pPr>
        <w:spacing w:line="360" w:lineRule="auto"/>
        <w:ind w:firstLine="851"/>
        <w:jc w:val="both"/>
        <w:rPr>
          <w:sz w:val="22"/>
          <w:szCs w:val="22"/>
        </w:rPr>
      </w:pPr>
      <w:r w:rsidRPr="0098752B">
        <w:rPr>
          <w:rFonts w:ascii="Arial" w:hAnsi="Arial" w:cs="Arial"/>
          <w:b/>
          <w:bCs/>
          <w:sz w:val="22"/>
          <w:szCs w:val="22"/>
        </w:rPr>
        <w:t xml:space="preserve">6.1. </w:t>
      </w:r>
      <w:r w:rsidRPr="0098752B">
        <w:rPr>
          <w:rFonts w:ascii="Arial" w:hAnsi="Arial" w:cs="Arial"/>
          <w:sz w:val="22"/>
          <w:szCs w:val="22"/>
        </w:rPr>
        <w:t>As despesas do presente contrato correrão à conta da seguinte dotação orçamentária:</w:t>
      </w:r>
    </w:p>
    <w:p w14:paraId="56743AB0" w14:textId="77777777" w:rsidR="0098752B" w:rsidRPr="0098752B" w:rsidRDefault="00DB6611" w:rsidP="0098752B">
      <w:pPr>
        <w:pStyle w:val="Corpodetexto"/>
        <w:spacing w:line="360" w:lineRule="auto"/>
        <w:ind w:left="850"/>
        <w:rPr>
          <w:rFonts w:ascii="Arial" w:hAnsi="Arial" w:cs="Arial"/>
          <w:color w:val="000000"/>
          <w:sz w:val="22"/>
          <w:szCs w:val="22"/>
        </w:rPr>
      </w:pPr>
      <w:r w:rsidRPr="0098752B">
        <w:rPr>
          <w:sz w:val="22"/>
          <w:szCs w:val="22"/>
        </w:rPr>
        <w:tab/>
      </w:r>
      <w:r w:rsidR="0098752B" w:rsidRPr="0098752B">
        <w:rPr>
          <w:rFonts w:ascii="Arial" w:hAnsi="Arial" w:cs="Arial"/>
          <w:sz w:val="22"/>
          <w:szCs w:val="22"/>
        </w:rPr>
        <w:t>Órgão: 3 - SEC ADMINISTRACAO FINANC E PLANEJAMENTO                                                                        Unidade: 2 - FUNDO DE APOS E PENSÃO DO SERV DE COR PILAR</w:t>
      </w:r>
    </w:p>
    <w:p w14:paraId="43FC585D" w14:textId="77777777" w:rsidR="0098752B" w:rsidRPr="0098752B" w:rsidRDefault="0098752B" w:rsidP="0098752B">
      <w:pPr>
        <w:pStyle w:val="Corpodetexto"/>
        <w:spacing w:line="360" w:lineRule="auto"/>
        <w:ind w:firstLine="850"/>
        <w:rPr>
          <w:rFonts w:ascii="Arial" w:hAnsi="Arial" w:cs="Arial"/>
          <w:color w:val="000000"/>
          <w:sz w:val="22"/>
          <w:szCs w:val="22"/>
        </w:rPr>
      </w:pPr>
      <w:r w:rsidRPr="0098752B">
        <w:rPr>
          <w:rFonts w:ascii="Arial" w:hAnsi="Arial" w:cs="Arial"/>
          <w:sz w:val="22"/>
          <w:szCs w:val="22"/>
        </w:rPr>
        <w:t>09.272.0004.2305  MANUTENÇÃO DAS ATIVIDADES DO RPPS</w:t>
      </w:r>
    </w:p>
    <w:p w14:paraId="42D6CD3D" w14:textId="77777777" w:rsidR="0098752B" w:rsidRPr="0098752B" w:rsidRDefault="0098752B" w:rsidP="0098752B">
      <w:pPr>
        <w:pStyle w:val="Corpodetexto"/>
        <w:spacing w:line="360" w:lineRule="auto"/>
        <w:ind w:firstLine="850"/>
        <w:rPr>
          <w:rFonts w:ascii="Arial" w:hAnsi="Arial" w:cs="Arial"/>
          <w:color w:val="000000"/>
          <w:sz w:val="22"/>
          <w:szCs w:val="22"/>
        </w:rPr>
      </w:pPr>
      <w:r w:rsidRPr="0098752B">
        <w:rPr>
          <w:rFonts w:ascii="Arial" w:hAnsi="Arial" w:cs="Arial"/>
          <w:sz w:val="22"/>
          <w:szCs w:val="22"/>
        </w:rPr>
        <w:t>333903905000000 SERVICOS TECNICOS PROFISSIONAIS (394)</w:t>
      </w:r>
    </w:p>
    <w:p w14:paraId="788AFFCB"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CLÁUSULA SÉTIMA – DA ATUALIZAÇÃO MONETÁRIA</w:t>
      </w:r>
    </w:p>
    <w:p w14:paraId="07840942"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7.1.</w:t>
      </w:r>
      <w:r w:rsidRPr="0098752B">
        <w:rPr>
          <w:rFonts w:ascii="Arial" w:hAnsi="Arial" w:cs="Arial"/>
          <w:sz w:val="22"/>
          <w:szCs w:val="22"/>
        </w:rPr>
        <w:t xml:space="preserve"> Ocorrendo atraso no pagamento, os valores serão corrigidos monetariamente pelo índice do IGPM/FGV do período, ou outro índice que vier a substituí-lo, e a Administração compensará a contratada com juros de 0,5% ao mês, pro rata. </w:t>
      </w:r>
    </w:p>
    <w:p w14:paraId="64F620D8"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 xml:space="preserve">CLÁUSULA OITAVA – DO REAJUSTAMENTO </w:t>
      </w:r>
    </w:p>
    <w:p w14:paraId="5156F8FA"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 xml:space="preserve">8.1. </w:t>
      </w:r>
      <w:r w:rsidRPr="0098752B">
        <w:rPr>
          <w:rFonts w:ascii="Arial" w:hAnsi="Arial" w:cs="Arial"/>
          <w:sz w:val="22"/>
          <w:szCs w:val="22"/>
        </w:rPr>
        <w:t>Não haverá reajustamento do presente contrato durante a vigência do mesmo.</w:t>
      </w:r>
    </w:p>
    <w:p w14:paraId="0E940E3C"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CLÁUSULA NONA – DO REEQUILÍBRIO ECONÔMICO-FINANCEIRO</w:t>
      </w:r>
    </w:p>
    <w:p w14:paraId="60F2C58C"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9.1.</w:t>
      </w:r>
      <w:r w:rsidRPr="0098752B">
        <w:rPr>
          <w:rFonts w:ascii="Arial" w:hAnsi="Arial" w:cs="Arial"/>
          <w:sz w:val="22"/>
          <w:szCs w:val="22"/>
        </w:rPr>
        <w:t xml:space="preserve"> Diante da ocorrência de fatos imprevisíveis ou previsíveis de consequências incalculáveis que venham a inviabilizar a execução do contrato nos termos inicialmente pactuados, será possível a </w:t>
      </w:r>
      <w:r w:rsidRPr="0098752B">
        <w:rPr>
          <w:rFonts w:ascii="Arial" w:hAnsi="Arial" w:cs="Arial"/>
          <w:sz w:val="22"/>
          <w:szCs w:val="22"/>
        </w:rPr>
        <w:lastRenderedPageBreak/>
        <w:t>alteração dos valores pactuados visando o restabelecimento do equilíbrio econômico-financeiro, mediante comprovação e respeitando a repartição objetiva de risco estabelecida.</w:t>
      </w:r>
    </w:p>
    <w:p w14:paraId="5C917D13"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9.2.</w:t>
      </w:r>
      <w:r w:rsidRPr="0098752B">
        <w:rPr>
          <w:rFonts w:ascii="Arial" w:hAnsi="Arial" w:cs="Arial"/>
          <w:sz w:val="22"/>
          <w:szCs w:val="22"/>
        </w:rPr>
        <w:t xml:space="preserve"> Em sendo solicitado o reequilíbrio econômico-financeiro, a CONTRATANTE responderá ao pedido dentro do prazo máximo de 30 (trinta) dias contados da data do fornecimento da documentação que o instruiu.</w:t>
      </w:r>
    </w:p>
    <w:p w14:paraId="21709B4E"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CLÁUSULA DÉCIMA – DAS OBRIGAÇÕES DA CONTRATANTE</w:t>
      </w:r>
    </w:p>
    <w:p w14:paraId="7802CF5B"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10.1.</w:t>
      </w:r>
      <w:r w:rsidRPr="0098752B">
        <w:rPr>
          <w:rFonts w:ascii="Arial" w:hAnsi="Arial" w:cs="Arial"/>
          <w:sz w:val="22"/>
          <w:szCs w:val="22"/>
        </w:rPr>
        <w:t xml:space="preserve"> São obrigações da CONTRATANTE:</w:t>
      </w:r>
    </w:p>
    <w:p w14:paraId="1ED9D5F7"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sz w:val="22"/>
          <w:szCs w:val="22"/>
        </w:rPr>
        <w:t>I - Efetuar o devido pagamento à CONTRATADA referente aos serviços executados, nos termos do presente instrumento;</w:t>
      </w:r>
    </w:p>
    <w:p w14:paraId="25F21A9B"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sz w:val="22"/>
          <w:szCs w:val="22"/>
        </w:rPr>
        <w:t>II - Dar à CONTRATADA as condições necessárias à regular execução do contrato;</w:t>
      </w:r>
    </w:p>
    <w:p w14:paraId="53F376C9"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sz w:val="22"/>
          <w:szCs w:val="22"/>
        </w:rPr>
        <w:t>III – Determinar as providências necessárias quando os serviços não estiverem sendo realizados na forma estipulada no presente contrato, sem prejuízo da aplicação das sanções pertinentes, quando for o caso;</w:t>
      </w:r>
    </w:p>
    <w:p w14:paraId="3E20EBFD"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sz w:val="22"/>
          <w:szCs w:val="22"/>
        </w:rPr>
        <w:t>IV - Designar servidor pertencente ao quadro da CONTRATANTE, para ser responsável pelo acompanhamento e fiscalização da execução dos serviços objeto desse contrato.</w:t>
      </w:r>
    </w:p>
    <w:p w14:paraId="6FF250C6"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CLÁUSULA DÉCIMA PRIMEIRA – DAS OBRIGAÇÕES DA CONTRATADA</w:t>
      </w:r>
    </w:p>
    <w:p w14:paraId="3E11A714" w14:textId="77777777" w:rsidR="00DB6611" w:rsidRPr="0098752B" w:rsidRDefault="00DB6611" w:rsidP="00DB6611">
      <w:pPr>
        <w:spacing w:line="360" w:lineRule="auto"/>
        <w:jc w:val="both"/>
        <w:rPr>
          <w:rFonts w:ascii="Arial" w:hAnsi="Arial" w:cs="Arial"/>
          <w:sz w:val="22"/>
          <w:szCs w:val="22"/>
        </w:rPr>
      </w:pPr>
      <w:r w:rsidRPr="0098752B">
        <w:rPr>
          <w:rFonts w:ascii="Arial" w:hAnsi="Arial" w:cs="Arial"/>
          <w:sz w:val="22"/>
          <w:szCs w:val="22"/>
        </w:rPr>
        <w:tab/>
      </w:r>
      <w:r w:rsidRPr="0098752B">
        <w:rPr>
          <w:rFonts w:ascii="Arial" w:hAnsi="Arial" w:cs="Arial"/>
          <w:b/>
          <w:bCs/>
          <w:sz w:val="22"/>
          <w:szCs w:val="22"/>
        </w:rPr>
        <w:t>11.1.</w:t>
      </w:r>
      <w:r w:rsidRPr="0098752B">
        <w:rPr>
          <w:rFonts w:ascii="Arial" w:hAnsi="Arial" w:cs="Arial"/>
          <w:sz w:val="22"/>
          <w:szCs w:val="22"/>
        </w:rPr>
        <w:t xml:space="preserve"> São obrigações da CONTRATADA:</w:t>
      </w:r>
    </w:p>
    <w:p w14:paraId="46437A84" w14:textId="77777777" w:rsidR="00DB6611" w:rsidRPr="0098752B" w:rsidRDefault="00DB6611" w:rsidP="00DB6611">
      <w:pPr>
        <w:spacing w:line="360" w:lineRule="auto"/>
        <w:jc w:val="both"/>
        <w:rPr>
          <w:rFonts w:ascii="Arial" w:hAnsi="Arial" w:cs="Arial"/>
          <w:sz w:val="22"/>
          <w:szCs w:val="22"/>
        </w:rPr>
      </w:pPr>
      <w:r w:rsidRPr="0098752B">
        <w:rPr>
          <w:rFonts w:ascii="Arial" w:hAnsi="Arial" w:cs="Arial"/>
          <w:sz w:val="22"/>
          <w:szCs w:val="22"/>
        </w:rPr>
        <w:tab/>
        <w:t xml:space="preserve">a) Ficar à disposição da CONTRATANTE durante o período de execução do serviço. </w:t>
      </w:r>
    </w:p>
    <w:p w14:paraId="25BFE209" w14:textId="77777777" w:rsidR="00DB6611" w:rsidRPr="0098752B" w:rsidRDefault="00DB6611" w:rsidP="00DB6611">
      <w:pPr>
        <w:spacing w:line="360" w:lineRule="auto"/>
        <w:jc w:val="both"/>
        <w:rPr>
          <w:rFonts w:ascii="Arial" w:hAnsi="Arial" w:cs="Arial"/>
          <w:sz w:val="22"/>
          <w:szCs w:val="22"/>
        </w:rPr>
      </w:pPr>
      <w:r w:rsidRPr="0098752B">
        <w:rPr>
          <w:rFonts w:ascii="Arial" w:hAnsi="Arial" w:cs="Arial"/>
          <w:sz w:val="22"/>
          <w:szCs w:val="22"/>
        </w:rPr>
        <w:tab/>
        <w:t xml:space="preserve">b) Deverá se responsabilizar pelas despesas decorrentes do deslocamento de seus profissionais até a sede da CONTRATANTE, pelo fornecimento de equipamentos de proteção e segurança e alimentação, bem como demais gastos necessários para a manutenção de seus profissionais; </w:t>
      </w:r>
    </w:p>
    <w:p w14:paraId="4D4F4311" w14:textId="77777777" w:rsidR="00DB6611" w:rsidRPr="0098752B" w:rsidRDefault="00DB6611" w:rsidP="00DB6611">
      <w:pPr>
        <w:spacing w:line="360" w:lineRule="auto"/>
        <w:jc w:val="both"/>
        <w:rPr>
          <w:rFonts w:ascii="Arial" w:hAnsi="Arial" w:cs="Arial"/>
          <w:sz w:val="22"/>
          <w:szCs w:val="22"/>
        </w:rPr>
      </w:pPr>
      <w:r w:rsidRPr="0098752B">
        <w:rPr>
          <w:rFonts w:ascii="Arial" w:hAnsi="Arial" w:cs="Arial"/>
          <w:sz w:val="22"/>
          <w:szCs w:val="22"/>
        </w:rPr>
        <w:tab/>
        <w:t xml:space="preserve">c) manter, durante toda a execução do contrato, em compatibilidade com as obrigações assumidas, todas as condições de habilitação e qualificação exigidas na contratação; </w:t>
      </w:r>
    </w:p>
    <w:p w14:paraId="700E5682"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CLÁUSULA DÉCIMA SEGUNDA – DA GESTÃO DO CONTRATO</w:t>
      </w:r>
    </w:p>
    <w:p w14:paraId="7119A20C" w14:textId="39CA9225"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12.1.</w:t>
      </w:r>
      <w:r w:rsidRPr="0098752B">
        <w:rPr>
          <w:rFonts w:ascii="Arial" w:hAnsi="Arial" w:cs="Arial"/>
          <w:sz w:val="22"/>
          <w:szCs w:val="22"/>
        </w:rPr>
        <w:t xml:space="preserve"> A gestão do contrato será efetuada pela Secretaria Municipal de </w:t>
      </w:r>
      <w:r w:rsidR="0098752B" w:rsidRPr="0098752B">
        <w:rPr>
          <w:rFonts w:ascii="Arial" w:hAnsi="Arial" w:cs="Arial"/>
          <w:sz w:val="22"/>
          <w:szCs w:val="22"/>
        </w:rPr>
        <w:t>Administração e Fazenda</w:t>
      </w:r>
      <w:r w:rsidRPr="0098752B">
        <w:rPr>
          <w:rFonts w:ascii="Arial" w:hAnsi="Arial" w:cs="Arial"/>
          <w:sz w:val="22"/>
          <w:szCs w:val="22"/>
        </w:rPr>
        <w:t>.</w:t>
      </w:r>
    </w:p>
    <w:p w14:paraId="7F6AAB0E" w14:textId="37A439A5"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12.2.</w:t>
      </w:r>
      <w:r w:rsidRPr="0098752B">
        <w:rPr>
          <w:rFonts w:ascii="Arial" w:hAnsi="Arial" w:cs="Arial"/>
          <w:sz w:val="22"/>
          <w:szCs w:val="22"/>
        </w:rPr>
        <w:t xml:space="preserve"> A fiscalização do contrato será realizada pel</w:t>
      </w:r>
      <w:r w:rsidR="0098752B" w:rsidRPr="0098752B">
        <w:rPr>
          <w:rFonts w:ascii="Arial" w:hAnsi="Arial" w:cs="Arial"/>
          <w:sz w:val="22"/>
          <w:szCs w:val="22"/>
        </w:rPr>
        <w:t>a</w:t>
      </w:r>
      <w:r w:rsidRPr="0098752B">
        <w:rPr>
          <w:rFonts w:ascii="Arial" w:hAnsi="Arial" w:cs="Arial"/>
          <w:sz w:val="22"/>
          <w:szCs w:val="22"/>
        </w:rPr>
        <w:t xml:space="preserve"> servidor</w:t>
      </w:r>
      <w:r w:rsidR="0098752B" w:rsidRPr="0098752B">
        <w:rPr>
          <w:rFonts w:ascii="Arial" w:hAnsi="Arial" w:cs="Arial"/>
          <w:sz w:val="22"/>
          <w:szCs w:val="22"/>
        </w:rPr>
        <w:t>a</w:t>
      </w:r>
      <w:r w:rsidRPr="0098752B">
        <w:rPr>
          <w:rFonts w:ascii="Arial" w:hAnsi="Arial" w:cs="Arial"/>
          <w:sz w:val="22"/>
          <w:szCs w:val="22"/>
        </w:rPr>
        <w:t xml:space="preserve"> </w:t>
      </w:r>
      <w:r w:rsidR="0098752B" w:rsidRPr="0098752B">
        <w:rPr>
          <w:rFonts w:ascii="Arial" w:hAnsi="Arial" w:cs="Arial"/>
          <w:sz w:val="22"/>
          <w:szCs w:val="22"/>
        </w:rPr>
        <w:t>Sandra Mara Ludwig</w:t>
      </w:r>
      <w:r w:rsidRPr="0098752B">
        <w:rPr>
          <w:rFonts w:ascii="Arial" w:hAnsi="Arial" w:cs="Arial"/>
          <w:sz w:val="22"/>
          <w:szCs w:val="22"/>
        </w:rPr>
        <w:t xml:space="preserve">, </w:t>
      </w:r>
      <w:r w:rsidR="0098752B" w:rsidRPr="0098752B">
        <w:rPr>
          <w:rFonts w:ascii="Arial" w:hAnsi="Arial" w:cs="Arial"/>
          <w:sz w:val="22"/>
          <w:szCs w:val="22"/>
        </w:rPr>
        <w:t>Contadora</w:t>
      </w:r>
      <w:r w:rsidRPr="0098752B">
        <w:rPr>
          <w:rFonts w:ascii="Arial" w:hAnsi="Arial" w:cs="Arial"/>
          <w:sz w:val="22"/>
          <w:szCs w:val="22"/>
        </w:rPr>
        <w:t>.</w:t>
      </w:r>
    </w:p>
    <w:p w14:paraId="0B7D5553" w14:textId="4B69FA85"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CLÁUSULA DÉCIMA TERCEIRA – DO RECEBIMENTO DO OBJETO</w:t>
      </w:r>
    </w:p>
    <w:p w14:paraId="623F1257" w14:textId="324448EE"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 xml:space="preserve">13.1. </w:t>
      </w:r>
      <w:r w:rsidRPr="0098752B">
        <w:rPr>
          <w:rFonts w:ascii="Arial" w:hAnsi="Arial" w:cs="Arial"/>
          <w:sz w:val="22"/>
          <w:szCs w:val="22"/>
        </w:rPr>
        <w:t>O objeto contratado será recebido quando da execução total dos serviços.</w:t>
      </w:r>
    </w:p>
    <w:p w14:paraId="6D2EBE46"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CLÁUSULA DÉCIMA QUARTA – DAS PENALIDADES</w:t>
      </w:r>
    </w:p>
    <w:p w14:paraId="35466FDA"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 xml:space="preserve">14.1. </w:t>
      </w:r>
      <w:r w:rsidRPr="0098752B">
        <w:rPr>
          <w:rFonts w:ascii="Arial" w:hAnsi="Arial" w:cs="Arial"/>
          <w:sz w:val="22"/>
          <w:szCs w:val="22"/>
        </w:rPr>
        <w:t>O licitante ou o contratado será responsabilizado administrativamente pelas seguintes infrações:</w:t>
      </w:r>
    </w:p>
    <w:p w14:paraId="6A3DD1BD"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a)</w:t>
      </w:r>
      <w:r w:rsidRPr="0098752B">
        <w:rPr>
          <w:rFonts w:ascii="Arial" w:hAnsi="Arial" w:cs="Arial"/>
          <w:sz w:val="22"/>
          <w:szCs w:val="22"/>
        </w:rPr>
        <w:t xml:space="preserve"> dar causa à inexecução parcial do contrato;</w:t>
      </w:r>
    </w:p>
    <w:p w14:paraId="60A42DCE"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lastRenderedPageBreak/>
        <w:t>b)</w:t>
      </w:r>
      <w:r w:rsidRPr="0098752B">
        <w:rPr>
          <w:rFonts w:ascii="Arial" w:hAnsi="Arial" w:cs="Arial"/>
          <w:sz w:val="22"/>
          <w:szCs w:val="22"/>
        </w:rPr>
        <w:t xml:space="preserve"> dar causa à inexecução parcial do contrato que cause grave dano à Administração, ao funcionamento dos serviços públicos ou ao interesse coletivo;</w:t>
      </w:r>
    </w:p>
    <w:p w14:paraId="157E1221"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w:t>
      </w:r>
      <w:r w:rsidRPr="0098752B">
        <w:rPr>
          <w:rFonts w:ascii="Arial" w:hAnsi="Arial" w:cs="Arial"/>
          <w:sz w:val="22"/>
          <w:szCs w:val="22"/>
        </w:rPr>
        <w:t xml:space="preserve"> dar causa à inexecução total do contrato;</w:t>
      </w:r>
    </w:p>
    <w:p w14:paraId="208A2ABF"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d)</w:t>
      </w:r>
      <w:r w:rsidRPr="0098752B">
        <w:rPr>
          <w:rFonts w:ascii="Arial" w:hAnsi="Arial" w:cs="Arial"/>
          <w:sz w:val="22"/>
          <w:szCs w:val="22"/>
        </w:rPr>
        <w:t xml:space="preserve"> deixar de entregar a documentação exigida para o certame;</w:t>
      </w:r>
    </w:p>
    <w:p w14:paraId="6F96A20C"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e)</w:t>
      </w:r>
      <w:r w:rsidRPr="0098752B">
        <w:rPr>
          <w:rFonts w:ascii="Arial" w:hAnsi="Arial" w:cs="Arial"/>
          <w:sz w:val="22"/>
          <w:szCs w:val="22"/>
        </w:rPr>
        <w:t xml:space="preserve"> não manter a proposta, salvo em decorrência de fato superveniente devidamente justificado;</w:t>
      </w:r>
    </w:p>
    <w:p w14:paraId="00D39D33"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f)</w:t>
      </w:r>
      <w:r w:rsidRPr="0098752B">
        <w:rPr>
          <w:rFonts w:ascii="Arial" w:hAnsi="Arial" w:cs="Arial"/>
          <w:sz w:val="22"/>
          <w:szCs w:val="22"/>
        </w:rPr>
        <w:t xml:space="preserve"> não celebrar o contrato ou não entregar a documentação exigida para a contratação, quando convocado dentro do prazo de validade de sua proposta;</w:t>
      </w:r>
    </w:p>
    <w:p w14:paraId="5142644D"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g)</w:t>
      </w:r>
      <w:r w:rsidRPr="0098752B">
        <w:rPr>
          <w:rFonts w:ascii="Arial" w:hAnsi="Arial" w:cs="Arial"/>
          <w:sz w:val="22"/>
          <w:szCs w:val="22"/>
        </w:rPr>
        <w:t xml:space="preserve"> ensejar o retardamento da execução ou da entrega do objeto da licitação sem motivo justificado;</w:t>
      </w:r>
    </w:p>
    <w:p w14:paraId="7B0EAF58"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h)</w:t>
      </w:r>
      <w:r w:rsidRPr="0098752B">
        <w:rPr>
          <w:rFonts w:ascii="Arial" w:hAnsi="Arial" w:cs="Arial"/>
          <w:sz w:val="22"/>
          <w:szCs w:val="22"/>
        </w:rPr>
        <w:t xml:space="preserve"> apresentar declaração ou documentação falsa exigida para o certame ou prestar declaração falsa durante a licitação ou a execução do contrato;</w:t>
      </w:r>
    </w:p>
    <w:p w14:paraId="7D69B24F"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i)</w:t>
      </w:r>
      <w:r w:rsidRPr="0098752B">
        <w:rPr>
          <w:rFonts w:ascii="Arial" w:hAnsi="Arial" w:cs="Arial"/>
          <w:sz w:val="22"/>
          <w:szCs w:val="22"/>
        </w:rPr>
        <w:t xml:space="preserve"> fraudar a licitação ou praticar ato fraudulento na execução do contrato;</w:t>
      </w:r>
    </w:p>
    <w:p w14:paraId="5AEA7DE7"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j)</w:t>
      </w:r>
      <w:r w:rsidRPr="0098752B">
        <w:rPr>
          <w:rFonts w:ascii="Arial" w:hAnsi="Arial" w:cs="Arial"/>
          <w:sz w:val="22"/>
          <w:szCs w:val="22"/>
        </w:rPr>
        <w:t xml:space="preserve"> comportar-se de modo inidôneo ou cometer fraude de qualquer natureza;</w:t>
      </w:r>
    </w:p>
    <w:p w14:paraId="70ECF4D6"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l)</w:t>
      </w:r>
      <w:r w:rsidRPr="0098752B">
        <w:rPr>
          <w:rFonts w:ascii="Arial" w:hAnsi="Arial" w:cs="Arial"/>
          <w:sz w:val="22"/>
          <w:szCs w:val="22"/>
        </w:rPr>
        <w:t xml:space="preserve"> praticar atos ilícitos com vistas a frustrar os objetivos da licitação;</w:t>
      </w:r>
    </w:p>
    <w:p w14:paraId="4D79A17D"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m)</w:t>
      </w:r>
      <w:r w:rsidRPr="0098752B">
        <w:rPr>
          <w:rFonts w:ascii="Arial" w:hAnsi="Arial" w:cs="Arial"/>
          <w:sz w:val="22"/>
          <w:szCs w:val="22"/>
        </w:rPr>
        <w:t xml:space="preserve"> praticar ato lesivo previsto n</w:t>
      </w:r>
      <w:r w:rsidRPr="0098752B">
        <w:rPr>
          <w:rFonts w:ascii="Arial" w:hAnsi="Arial" w:cs="Arial"/>
          <w:color w:val="000000"/>
          <w:sz w:val="22"/>
          <w:szCs w:val="22"/>
        </w:rPr>
        <w:t xml:space="preserve">o </w:t>
      </w:r>
      <w:r w:rsidRPr="0098752B">
        <w:rPr>
          <w:rStyle w:val="Hyperlink"/>
          <w:rFonts w:ascii="Arial" w:hAnsi="Arial" w:cs="Arial"/>
          <w:color w:val="000000"/>
          <w:sz w:val="22"/>
          <w:szCs w:val="22"/>
        </w:rPr>
        <w:t>art. 5º da Lei nº 12.846, de 1º de agosto de 2013.</w:t>
      </w:r>
    </w:p>
    <w:p w14:paraId="4E351A0B"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14.2.</w:t>
      </w:r>
      <w:r w:rsidRPr="0098752B">
        <w:rPr>
          <w:rFonts w:ascii="Arial" w:hAnsi="Arial" w:cs="Arial"/>
          <w:sz w:val="22"/>
          <w:szCs w:val="22"/>
        </w:rPr>
        <w:t xml:space="preserve"> Serão aplicadas ao responsável pelas infrações administrativas previstas no item 15.1 deste edital as seguintes sanções, na forma do artigo 156, da Lei 14.133, de 1º de abril de 2021:</w:t>
      </w:r>
    </w:p>
    <w:p w14:paraId="6634E578"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a)</w:t>
      </w:r>
      <w:r w:rsidRPr="0098752B">
        <w:rPr>
          <w:rFonts w:ascii="Arial" w:hAnsi="Arial" w:cs="Arial"/>
          <w:sz w:val="22"/>
          <w:szCs w:val="22"/>
        </w:rPr>
        <w:t xml:space="preserve"> advertência;</w:t>
      </w:r>
    </w:p>
    <w:p w14:paraId="165425C1"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b)</w:t>
      </w:r>
      <w:r w:rsidRPr="0098752B">
        <w:rPr>
          <w:rFonts w:ascii="Arial" w:hAnsi="Arial" w:cs="Arial"/>
          <w:sz w:val="22"/>
          <w:szCs w:val="22"/>
        </w:rPr>
        <w:t xml:space="preserve"> multa de no mínimo 0,5% (cinco décimos por cento) e máximo de 30% (trinta por cento) do valor do objeto licitado ou contratado;</w:t>
      </w:r>
    </w:p>
    <w:p w14:paraId="35392BF0"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w:t>
      </w:r>
      <w:r w:rsidRPr="0098752B">
        <w:rPr>
          <w:rFonts w:ascii="Arial" w:hAnsi="Arial" w:cs="Arial"/>
          <w:sz w:val="22"/>
          <w:szCs w:val="22"/>
        </w:rPr>
        <w:t xml:space="preserve"> impedimento de licitar e contratar, no âmbito da Administração Pública direta e indireta do órgão licitante, pelo prazo máximo de 3 (três) anos.</w:t>
      </w:r>
    </w:p>
    <w:p w14:paraId="6D577352"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d)</w:t>
      </w:r>
      <w:r w:rsidRPr="0098752B">
        <w:rPr>
          <w:rFonts w:ascii="Arial" w:hAnsi="Arial" w:cs="Arial"/>
          <w:sz w:val="22"/>
          <w:szCs w:val="22"/>
        </w:rPr>
        <w:t xml:space="preserve"> declaração de inidoneidade para licitar ou contratar</w:t>
      </w:r>
      <w:bookmarkStart w:id="1" w:name="art156§1_Copia_1"/>
      <w:bookmarkStart w:id="2" w:name="art156§2_Copia_1"/>
      <w:bookmarkStart w:id="3" w:name="art156§5_Copia_1"/>
      <w:bookmarkEnd w:id="1"/>
      <w:bookmarkEnd w:id="2"/>
      <w:bookmarkEnd w:id="3"/>
      <w:r w:rsidRPr="0098752B">
        <w:rPr>
          <w:rFonts w:ascii="Arial" w:hAnsi="Arial" w:cs="Arial"/>
          <w:sz w:val="22"/>
          <w:szCs w:val="22"/>
        </w:rPr>
        <w:t xml:space="preserve"> no âmbito da Administração Pública direta e indireta de todos os entes federativos, pelo prazo mínimo de 3 (três) anos e máximo de 6 (seis) anos.</w:t>
      </w:r>
    </w:p>
    <w:p w14:paraId="4EF00886"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14.3.</w:t>
      </w:r>
      <w:r w:rsidRPr="0098752B">
        <w:rPr>
          <w:rFonts w:ascii="Arial" w:hAnsi="Arial" w:cs="Arial"/>
          <w:sz w:val="22"/>
          <w:szCs w:val="22"/>
        </w:rPr>
        <w:t xml:space="preserve"> As sanções previstas nas alíneas “a”, “c” e “d” do item 15.2. do presente Edital poderão ser aplicadas cumulativamente com a prevista na alínea “b” do mesmo item.</w:t>
      </w:r>
    </w:p>
    <w:p w14:paraId="6983E0B5"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14.4.</w:t>
      </w:r>
      <w:r w:rsidRPr="0098752B">
        <w:rPr>
          <w:rFonts w:ascii="Arial" w:hAnsi="Arial" w:cs="Arial"/>
          <w:sz w:val="22"/>
          <w:szCs w:val="22"/>
        </w:rPr>
        <w:t xml:space="preserve"> A aplicação de multa de mora não impedirá que a Administração a converta em compensatória e promova a extinção unilateral do contrato com a aplicação cumulada de outras sanções, conforme previsto no item 15.2 do presente Edital. </w:t>
      </w:r>
    </w:p>
    <w:p w14:paraId="03506C67"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14.5.</w:t>
      </w:r>
      <w:r w:rsidRPr="0098752B">
        <w:rPr>
          <w:rFonts w:ascii="Arial" w:hAnsi="Arial" w:cs="Arial"/>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3F5B6D6E"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lastRenderedPageBreak/>
        <w:t>14.6.</w:t>
      </w:r>
      <w:r w:rsidRPr="0098752B">
        <w:rPr>
          <w:rFonts w:ascii="Arial" w:hAnsi="Arial" w:cs="Arial"/>
          <w:sz w:val="22"/>
          <w:szCs w:val="22"/>
        </w:rPr>
        <w:t xml:space="preserve"> A aplicação das sanções previstas no item 15.2. deste contrato não exclui, em hipótese alguma, a obrigação de reparação integral do dano causado à Administração Pública.</w:t>
      </w:r>
    </w:p>
    <w:p w14:paraId="3181EFC7"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14.7.</w:t>
      </w:r>
      <w:r w:rsidRPr="0098752B">
        <w:rPr>
          <w:rFonts w:ascii="Arial" w:hAnsi="Arial" w:cs="Arial"/>
          <w:sz w:val="22"/>
          <w:szCs w:val="22"/>
        </w:rPr>
        <w:t xml:space="preserve"> Na aplicação da sanção prevista no item 15.2, alínea “b”, do presente edital, será facultada a defesa do interessado no prazo de 15 (quinze) dias úteis, contado da data de sua intimação.</w:t>
      </w:r>
    </w:p>
    <w:p w14:paraId="60D87577"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14.8.</w:t>
      </w:r>
      <w:r w:rsidRPr="0098752B">
        <w:rPr>
          <w:rFonts w:ascii="Arial" w:hAnsi="Arial" w:cs="Arial"/>
          <w:sz w:val="22"/>
          <w:szCs w:val="22"/>
        </w:rPr>
        <w:t xml:space="preserve"> Para aplicação das sanções previstas nas alíneas “c” e “d” do item 15.2 do presente Edital o licitante ou o contratado será intimado para, no prazo de 15 (quinze) dias úteis, contado da data de intimação, apresentar defesa escrita e especificar as provas que pretenda produzir.</w:t>
      </w:r>
      <w:bookmarkStart w:id="4" w:name="art158§1_Copia_1"/>
      <w:bookmarkStart w:id="5" w:name="art158§2_Copia_1"/>
      <w:bookmarkEnd w:id="4"/>
      <w:bookmarkEnd w:id="5"/>
    </w:p>
    <w:p w14:paraId="6B1F3DB4"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14.9.</w:t>
      </w:r>
      <w:r w:rsidRPr="0098752B">
        <w:rPr>
          <w:rFonts w:ascii="Arial" w:hAnsi="Arial" w:cs="Arial"/>
          <w:sz w:val="22"/>
          <w:szCs w:val="22"/>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88F1CAD"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14.10.</w:t>
      </w:r>
      <w:r w:rsidRPr="0098752B">
        <w:rPr>
          <w:rFonts w:ascii="Arial" w:hAnsi="Arial" w:cs="Arial"/>
          <w:sz w:val="22"/>
          <w:szCs w:val="22"/>
        </w:rPr>
        <w:t xml:space="preserve"> Serão indeferidas pela comissão, mediante decisão fundamentada, provas ilícitas, impertinentes, desnecessárias, protelatórias ou intempestivas.</w:t>
      </w:r>
    </w:p>
    <w:p w14:paraId="154BDD1C"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14.11.</w:t>
      </w:r>
      <w:r w:rsidRPr="0098752B">
        <w:rPr>
          <w:rFonts w:ascii="Arial" w:hAnsi="Arial" w:cs="Arial"/>
          <w:sz w:val="22"/>
          <w:szCs w:val="22"/>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A6E40DC"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14.12.</w:t>
      </w:r>
      <w:r w:rsidRPr="0098752B">
        <w:rPr>
          <w:rFonts w:ascii="Arial" w:hAnsi="Arial" w:cs="Arial"/>
          <w:sz w:val="22"/>
          <w:szCs w:val="22"/>
        </w:rPr>
        <w:t xml:space="preserve"> É admitida a reabilitação do licitante ou contratado perante a própria autoridade que aplicou a penalidade, exigidos, cumulativamente:</w:t>
      </w:r>
    </w:p>
    <w:p w14:paraId="12BAE88E"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 xml:space="preserve">a) </w:t>
      </w:r>
      <w:r w:rsidRPr="0098752B">
        <w:rPr>
          <w:rFonts w:ascii="Arial" w:hAnsi="Arial" w:cs="Arial"/>
          <w:sz w:val="22"/>
          <w:szCs w:val="22"/>
        </w:rPr>
        <w:t>reparação integral do dano causado à Administração Pública;</w:t>
      </w:r>
    </w:p>
    <w:p w14:paraId="27783EA5"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b)</w:t>
      </w:r>
      <w:r w:rsidRPr="0098752B">
        <w:rPr>
          <w:rFonts w:ascii="Arial" w:hAnsi="Arial" w:cs="Arial"/>
          <w:sz w:val="22"/>
          <w:szCs w:val="22"/>
        </w:rPr>
        <w:t xml:space="preserve"> pagamento da multa;</w:t>
      </w:r>
    </w:p>
    <w:p w14:paraId="4B07F61D"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 xml:space="preserve">c) </w:t>
      </w:r>
      <w:r w:rsidRPr="0098752B">
        <w:rPr>
          <w:rFonts w:ascii="Arial" w:hAnsi="Arial" w:cs="Arial"/>
          <w:sz w:val="22"/>
          <w:szCs w:val="22"/>
        </w:rPr>
        <w:t>transcurso do prazo mínimo de 1 (um) ano da aplicação da penalidade, no caso de impedimento de licitar e contratar, ou de 3 (três) anos da aplicação da penalidade, no caso de declaração de inidoneidade;</w:t>
      </w:r>
    </w:p>
    <w:p w14:paraId="0B799CE4"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d)</w:t>
      </w:r>
      <w:r w:rsidRPr="0098752B">
        <w:rPr>
          <w:rFonts w:ascii="Arial" w:hAnsi="Arial" w:cs="Arial"/>
          <w:sz w:val="22"/>
          <w:szCs w:val="22"/>
        </w:rPr>
        <w:t xml:space="preserve"> cumprimento das condições de reabilitação definidas no ato punitivo;</w:t>
      </w:r>
    </w:p>
    <w:p w14:paraId="53848EF3"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e)</w:t>
      </w:r>
      <w:r w:rsidRPr="0098752B">
        <w:rPr>
          <w:rFonts w:ascii="Arial" w:hAnsi="Arial" w:cs="Arial"/>
          <w:sz w:val="22"/>
          <w:szCs w:val="22"/>
        </w:rPr>
        <w:t xml:space="preserve"> análise jurídica prévia, com posicionamento conclusivo quanto ao cumprimento dos requisitos definidos neste artigo.</w:t>
      </w:r>
    </w:p>
    <w:p w14:paraId="1F6CDBFE"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14.13.</w:t>
      </w:r>
      <w:r w:rsidRPr="0098752B">
        <w:rPr>
          <w:rFonts w:ascii="Arial" w:hAnsi="Arial" w:cs="Arial"/>
          <w:sz w:val="22"/>
          <w:szCs w:val="22"/>
        </w:rPr>
        <w:t xml:space="preserve"> A sanção pelas infrações previstas nas alíneas “h” e “m” do item 15.1 do presente Edital exigirá, como condição de reabilitação do licitante ou contratado, a implantação ou aperfeiçoamento de programa de integridade pelo responsável.</w:t>
      </w:r>
    </w:p>
    <w:p w14:paraId="76964BB1" w14:textId="4F5B6C38"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 xml:space="preserve">CLÁUSULA DÉCIMA QUINTA – DA RESCISÃO </w:t>
      </w:r>
    </w:p>
    <w:p w14:paraId="7EE2C340"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lastRenderedPageBreak/>
        <w:t>15.1.</w:t>
      </w:r>
      <w:r w:rsidRPr="0098752B">
        <w:rPr>
          <w:rFonts w:ascii="Arial" w:hAnsi="Arial" w:cs="Arial"/>
          <w:sz w:val="22"/>
          <w:szCs w:val="22"/>
        </w:rPr>
        <w:t xml:space="preserve"> As hipóteses que constituem motivo para rescisão contratual estão elencadas no art. 137 da Lei nº 14.133/2021, que poderão se dar, após assegurados o contraditório e a ampla defesa à CONTRATADA, por:</w:t>
      </w:r>
    </w:p>
    <w:p w14:paraId="5C697B7D"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sz w:val="22"/>
          <w:szCs w:val="22"/>
        </w:rPr>
        <w:t>I – Ato unilateral e escrito da CONTRATANTE, exceto nos casos em que esta tenha dado causa à extinção;</w:t>
      </w:r>
    </w:p>
    <w:p w14:paraId="55B35362"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sz w:val="22"/>
          <w:szCs w:val="22"/>
        </w:rPr>
        <w:t>II – Consensual, desde que haja interesse e seja conveniente para a CONTRATANTE;</w:t>
      </w:r>
    </w:p>
    <w:p w14:paraId="5B92C2CC"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sz w:val="22"/>
          <w:szCs w:val="22"/>
        </w:rPr>
        <w:t>III – Por decisão arbitral ou judicial.</w:t>
      </w:r>
    </w:p>
    <w:p w14:paraId="2847F10A" w14:textId="77777777" w:rsidR="00DB6611" w:rsidRPr="0098752B" w:rsidRDefault="00DB6611" w:rsidP="00DB6611">
      <w:pPr>
        <w:spacing w:line="360" w:lineRule="auto"/>
        <w:ind w:firstLine="851"/>
        <w:jc w:val="both"/>
        <w:rPr>
          <w:rFonts w:ascii="Arial" w:hAnsi="Arial" w:cs="Arial"/>
          <w:sz w:val="22"/>
          <w:szCs w:val="22"/>
        </w:rPr>
      </w:pPr>
    </w:p>
    <w:p w14:paraId="6AF6D9CF" w14:textId="77777777" w:rsidR="00DB6611" w:rsidRPr="0098752B" w:rsidRDefault="00DB6611" w:rsidP="00DB6611">
      <w:pPr>
        <w:spacing w:line="360" w:lineRule="auto"/>
        <w:ind w:firstLine="851"/>
        <w:jc w:val="both"/>
        <w:rPr>
          <w:rFonts w:ascii="Arial" w:hAnsi="Arial" w:cs="Arial"/>
          <w:b/>
          <w:bCs/>
          <w:sz w:val="22"/>
          <w:szCs w:val="22"/>
        </w:rPr>
      </w:pPr>
      <w:r w:rsidRPr="0098752B">
        <w:rPr>
          <w:rFonts w:ascii="Arial" w:hAnsi="Arial" w:cs="Arial"/>
          <w:b/>
          <w:bCs/>
          <w:sz w:val="22"/>
          <w:szCs w:val="22"/>
        </w:rPr>
        <w:t>CLÁUSULA DÉCIMA SEXTA - DO FORO</w:t>
      </w:r>
    </w:p>
    <w:p w14:paraId="1B0EB77D" w14:textId="77777777" w:rsidR="00DB6611" w:rsidRPr="0098752B" w:rsidRDefault="00DB6611" w:rsidP="00DB6611">
      <w:pPr>
        <w:spacing w:line="360" w:lineRule="auto"/>
        <w:ind w:firstLine="851"/>
        <w:jc w:val="both"/>
        <w:rPr>
          <w:rFonts w:ascii="Arial" w:hAnsi="Arial" w:cs="Arial"/>
          <w:sz w:val="22"/>
          <w:szCs w:val="22"/>
        </w:rPr>
      </w:pPr>
      <w:r w:rsidRPr="0098752B">
        <w:rPr>
          <w:rFonts w:ascii="Arial" w:hAnsi="Arial" w:cs="Arial"/>
          <w:b/>
          <w:bCs/>
          <w:sz w:val="22"/>
          <w:szCs w:val="22"/>
        </w:rPr>
        <w:t>16.1.</w:t>
      </w:r>
      <w:r w:rsidRPr="0098752B">
        <w:rPr>
          <w:rFonts w:ascii="Arial" w:hAnsi="Arial" w:cs="Arial"/>
          <w:sz w:val="22"/>
          <w:szCs w:val="22"/>
        </w:rPr>
        <w:t xml:space="preserve"> As partes elegem o foro da Comarca de Garibaldi para dirimir quaisquer questões relacionadas ao presente contrato.</w:t>
      </w:r>
    </w:p>
    <w:p w14:paraId="35D52BFB" w14:textId="77777777" w:rsidR="00C04CCB" w:rsidRPr="0098752B" w:rsidRDefault="00C04CCB" w:rsidP="009422B5">
      <w:pPr>
        <w:pStyle w:val="Corpodetexto"/>
        <w:spacing w:line="360" w:lineRule="auto"/>
        <w:ind w:firstLine="850"/>
        <w:rPr>
          <w:rFonts w:ascii="Arial" w:hAnsi="Arial" w:cs="Arial"/>
          <w:b/>
          <w:color w:val="000000"/>
          <w:sz w:val="22"/>
          <w:szCs w:val="22"/>
        </w:rPr>
      </w:pPr>
    </w:p>
    <w:p w14:paraId="1587B948" w14:textId="3EA4FD19" w:rsidR="00C04CCB" w:rsidRPr="0098752B" w:rsidRDefault="00C04CCB" w:rsidP="009422B5">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rFonts w:ascii="Arial" w:hAnsi="Arial" w:cs="Arial"/>
          <w:sz w:val="22"/>
          <w:szCs w:val="22"/>
        </w:rPr>
      </w:pPr>
      <w:r w:rsidRPr="0098752B">
        <w:rPr>
          <w:rFonts w:ascii="Arial" w:hAnsi="Arial" w:cs="Arial"/>
          <w:sz w:val="22"/>
          <w:szCs w:val="22"/>
        </w:rPr>
        <w:t xml:space="preserve">         E, por estarem justos e acertados, assinam o presente contrato, na presença das testemunhas abaixo.</w:t>
      </w:r>
    </w:p>
    <w:p w14:paraId="12DBC9F0" w14:textId="3A2A6E38" w:rsidR="00C04CCB" w:rsidRPr="0098752B" w:rsidRDefault="00497256" w:rsidP="009422B5">
      <w:pPr>
        <w:pStyle w:val="Corpodetexto"/>
        <w:spacing w:line="360" w:lineRule="auto"/>
        <w:jc w:val="right"/>
        <w:rPr>
          <w:rFonts w:ascii="Arial" w:hAnsi="Arial" w:cs="Arial"/>
          <w:sz w:val="22"/>
          <w:szCs w:val="22"/>
        </w:rPr>
      </w:pPr>
      <w:r w:rsidRPr="0098752B">
        <w:rPr>
          <w:rFonts w:ascii="Arial" w:hAnsi="Arial" w:cs="Arial"/>
          <w:sz w:val="22"/>
          <w:szCs w:val="22"/>
        </w:rPr>
        <w:t>Coronel Pilar</w:t>
      </w:r>
      <w:r w:rsidR="00C04CCB" w:rsidRPr="0098752B">
        <w:rPr>
          <w:rFonts w:ascii="Arial" w:hAnsi="Arial" w:cs="Arial"/>
          <w:sz w:val="22"/>
          <w:szCs w:val="22"/>
        </w:rPr>
        <w:t>,</w:t>
      </w:r>
      <w:r w:rsidRPr="0098752B">
        <w:rPr>
          <w:rFonts w:ascii="Arial" w:hAnsi="Arial" w:cs="Arial"/>
          <w:sz w:val="22"/>
          <w:szCs w:val="22"/>
        </w:rPr>
        <w:t xml:space="preserve"> </w:t>
      </w:r>
      <w:r w:rsidR="00DB6611" w:rsidRPr="0098752B">
        <w:rPr>
          <w:rFonts w:ascii="Arial" w:hAnsi="Arial" w:cs="Arial"/>
          <w:sz w:val="22"/>
          <w:szCs w:val="22"/>
        </w:rPr>
        <w:t>02</w:t>
      </w:r>
      <w:r w:rsidR="009422B5" w:rsidRPr="0098752B">
        <w:rPr>
          <w:rFonts w:ascii="Arial" w:hAnsi="Arial" w:cs="Arial"/>
          <w:sz w:val="22"/>
          <w:szCs w:val="22"/>
        </w:rPr>
        <w:t xml:space="preserve"> </w:t>
      </w:r>
      <w:r w:rsidR="00C04CCB" w:rsidRPr="0098752B">
        <w:rPr>
          <w:rFonts w:ascii="Arial" w:hAnsi="Arial" w:cs="Arial"/>
          <w:sz w:val="22"/>
          <w:szCs w:val="22"/>
        </w:rPr>
        <w:t>de</w:t>
      </w:r>
      <w:r w:rsidRPr="0098752B">
        <w:rPr>
          <w:rFonts w:ascii="Arial" w:hAnsi="Arial" w:cs="Arial"/>
          <w:sz w:val="22"/>
          <w:szCs w:val="22"/>
        </w:rPr>
        <w:t xml:space="preserve"> </w:t>
      </w:r>
      <w:r w:rsidR="00DB6611" w:rsidRPr="0098752B">
        <w:rPr>
          <w:rFonts w:ascii="Arial" w:hAnsi="Arial" w:cs="Arial"/>
          <w:sz w:val="22"/>
          <w:szCs w:val="22"/>
        </w:rPr>
        <w:t>dezembro</w:t>
      </w:r>
      <w:r w:rsidR="00C04CCB" w:rsidRPr="0098752B">
        <w:rPr>
          <w:rFonts w:ascii="Arial" w:hAnsi="Arial" w:cs="Arial"/>
          <w:sz w:val="22"/>
          <w:szCs w:val="22"/>
        </w:rPr>
        <w:t xml:space="preserve"> de</w:t>
      </w:r>
      <w:r w:rsidRPr="0098752B">
        <w:rPr>
          <w:rFonts w:ascii="Arial" w:hAnsi="Arial" w:cs="Arial"/>
          <w:sz w:val="22"/>
          <w:szCs w:val="22"/>
        </w:rPr>
        <w:t xml:space="preserve"> </w:t>
      </w:r>
      <w:r w:rsidR="000A702D" w:rsidRPr="0098752B">
        <w:rPr>
          <w:rFonts w:ascii="Arial" w:hAnsi="Arial" w:cs="Arial"/>
          <w:sz w:val="22"/>
          <w:szCs w:val="22"/>
        </w:rPr>
        <w:t>202</w:t>
      </w:r>
      <w:r w:rsidR="00DB6611" w:rsidRPr="0098752B">
        <w:rPr>
          <w:rFonts w:ascii="Arial" w:hAnsi="Arial" w:cs="Arial"/>
          <w:sz w:val="22"/>
          <w:szCs w:val="22"/>
        </w:rPr>
        <w:t>4</w:t>
      </w:r>
      <w:r w:rsidR="00C04CCB" w:rsidRPr="0098752B">
        <w:rPr>
          <w:rFonts w:ascii="Arial" w:hAnsi="Arial" w:cs="Arial"/>
          <w:sz w:val="22"/>
          <w:szCs w:val="22"/>
        </w:rPr>
        <w:t>.</w:t>
      </w:r>
    </w:p>
    <w:p w14:paraId="3F9E0C11" w14:textId="11CDCE87" w:rsidR="00C04CCB" w:rsidRPr="0098752B" w:rsidRDefault="00C04CCB" w:rsidP="009422B5">
      <w:pPr>
        <w:pStyle w:val="Corpodetexto"/>
        <w:spacing w:line="360" w:lineRule="auto"/>
        <w:rPr>
          <w:rFonts w:ascii="Arial" w:hAnsi="Arial" w:cs="Arial"/>
          <w:sz w:val="22"/>
          <w:szCs w:val="22"/>
        </w:rPr>
      </w:pPr>
    </w:p>
    <w:p w14:paraId="1F78D561" w14:textId="77777777" w:rsidR="009422B5" w:rsidRPr="0098752B" w:rsidRDefault="009422B5" w:rsidP="009422B5">
      <w:pPr>
        <w:pStyle w:val="Corpodetexto"/>
        <w:spacing w:line="360" w:lineRule="auto"/>
        <w:rPr>
          <w:rFonts w:ascii="Arial" w:hAnsi="Arial" w:cs="Arial"/>
          <w:sz w:val="22"/>
          <w:szCs w:val="22"/>
        </w:rPr>
      </w:pPr>
    </w:p>
    <w:tbl>
      <w:tblPr>
        <w:tblW w:w="0" w:type="auto"/>
        <w:tblLook w:val="04A0" w:firstRow="1" w:lastRow="0" w:firstColumn="1" w:lastColumn="0" w:noHBand="0" w:noVBand="1"/>
      </w:tblPr>
      <w:tblGrid>
        <w:gridCol w:w="4605"/>
        <w:gridCol w:w="5142"/>
      </w:tblGrid>
      <w:tr w:rsidR="007D3CF9" w:rsidRPr="0098752B" w14:paraId="0D81E1EB" w14:textId="77777777" w:rsidTr="00401A28">
        <w:tc>
          <w:tcPr>
            <w:tcW w:w="4605" w:type="dxa"/>
            <w:shd w:val="clear" w:color="auto" w:fill="auto"/>
          </w:tcPr>
          <w:p w14:paraId="5259E086" w14:textId="77777777" w:rsidR="007D3CF9" w:rsidRPr="0098752B" w:rsidRDefault="007D3CF9" w:rsidP="009422B5">
            <w:pPr>
              <w:tabs>
                <w:tab w:val="left" w:pos="1701"/>
                <w:tab w:val="left" w:pos="1985"/>
              </w:tabs>
              <w:jc w:val="center"/>
              <w:rPr>
                <w:rFonts w:ascii="Arial" w:hAnsi="Arial" w:cs="Arial"/>
                <w:b/>
                <w:sz w:val="22"/>
                <w:szCs w:val="22"/>
              </w:rPr>
            </w:pPr>
            <w:r w:rsidRPr="0098752B">
              <w:rPr>
                <w:rFonts w:ascii="Arial" w:hAnsi="Arial" w:cs="Arial"/>
                <w:b/>
                <w:sz w:val="22"/>
                <w:szCs w:val="22"/>
              </w:rPr>
              <w:t>MUNICÍPIO DE CORONEL PILAR</w:t>
            </w:r>
          </w:p>
          <w:p w14:paraId="5D074D78" w14:textId="64FDCEED" w:rsidR="007D3CF9" w:rsidRPr="0098752B" w:rsidRDefault="00650C0B" w:rsidP="009422B5">
            <w:pPr>
              <w:tabs>
                <w:tab w:val="left" w:pos="1701"/>
                <w:tab w:val="left" w:pos="1985"/>
              </w:tabs>
              <w:jc w:val="center"/>
              <w:rPr>
                <w:rFonts w:ascii="Arial" w:hAnsi="Arial" w:cs="Arial"/>
                <w:b/>
                <w:sz w:val="22"/>
                <w:szCs w:val="22"/>
              </w:rPr>
            </w:pPr>
            <w:r w:rsidRPr="0098752B">
              <w:rPr>
                <w:rFonts w:ascii="Arial" w:hAnsi="Arial" w:cs="Arial"/>
                <w:b/>
                <w:sz w:val="22"/>
                <w:szCs w:val="22"/>
              </w:rPr>
              <w:t>LUCIANO CONTINI</w:t>
            </w:r>
          </w:p>
          <w:p w14:paraId="7C33D7CC" w14:textId="7CE86DE1" w:rsidR="007D3CF9" w:rsidRPr="0098752B" w:rsidRDefault="007D3CF9" w:rsidP="009422B5">
            <w:pPr>
              <w:tabs>
                <w:tab w:val="left" w:pos="1701"/>
                <w:tab w:val="left" w:pos="1985"/>
              </w:tabs>
              <w:jc w:val="center"/>
              <w:rPr>
                <w:rFonts w:ascii="Arial" w:hAnsi="Arial" w:cs="Arial"/>
                <w:sz w:val="22"/>
                <w:szCs w:val="22"/>
              </w:rPr>
            </w:pPr>
            <w:r w:rsidRPr="0098752B">
              <w:rPr>
                <w:rFonts w:ascii="Arial" w:hAnsi="Arial" w:cs="Arial"/>
                <w:sz w:val="22"/>
                <w:szCs w:val="22"/>
              </w:rPr>
              <w:t>PREFEITO MUNICIPAL</w:t>
            </w:r>
            <w:r w:rsidR="000A702D" w:rsidRPr="0098752B">
              <w:rPr>
                <w:rFonts w:ascii="Arial" w:hAnsi="Arial" w:cs="Arial"/>
                <w:sz w:val="22"/>
                <w:szCs w:val="22"/>
              </w:rPr>
              <w:t xml:space="preserve"> </w:t>
            </w:r>
          </w:p>
          <w:p w14:paraId="58DB1BB3" w14:textId="77777777" w:rsidR="007D3CF9" w:rsidRPr="0098752B" w:rsidRDefault="007D3CF9" w:rsidP="009422B5">
            <w:pPr>
              <w:tabs>
                <w:tab w:val="left" w:pos="1701"/>
                <w:tab w:val="left" w:pos="1985"/>
              </w:tabs>
              <w:jc w:val="center"/>
              <w:rPr>
                <w:rFonts w:ascii="Arial" w:hAnsi="Arial" w:cs="Arial"/>
                <w:sz w:val="22"/>
                <w:szCs w:val="22"/>
              </w:rPr>
            </w:pPr>
            <w:r w:rsidRPr="0098752B">
              <w:rPr>
                <w:rFonts w:ascii="Arial" w:hAnsi="Arial" w:cs="Arial"/>
                <w:sz w:val="22"/>
                <w:szCs w:val="22"/>
              </w:rPr>
              <w:t>CONTRATANTE</w:t>
            </w:r>
          </w:p>
          <w:p w14:paraId="07814C0D" w14:textId="77777777" w:rsidR="009422B5" w:rsidRPr="0098752B" w:rsidRDefault="009422B5" w:rsidP="009422B5">
            <w:pPr>
              <w:tabs>
                <w:tab w:val="left" w:pos="1701"/>
                <w:tab w:val="left" w:pos="1985"/>
              </w:tabs>
              <w:jc w:val="center"/>
              <w:rPr>
                <w:rFonts w:ascii="Arial" w:hAnsi="Arial" w:cs="Arial"/>
                <w:sz w:val="22"/>
                <w:szCs w:val="22"/>
              </w:rPr>
            </w:pPr>
          </w:p>
          <w:p w14:paraId="2738CC65" w14:textId="77777777" w:rsidR="009422B5" w:rsidRPr="0098752B" w:rsidRDefault="009422B5" w:rsidP="009422B5">
            <w:pPr>
              <w:tabs>
                <w:tab w:val="left" w:pos="1701"/>
                <w:tab w:val="left" w:pos="1985"/>
              </w:tabs>
              <w:jc w:val="center"/>
              <w:rPr>
                <w:rFonts w:ascii="Arial" w:hAnsi="Arial" w:cs="Arial"/>
                <w:sz w:val="22"/>
                <w:szCs w:val="22"/>
              </w:rPr>
            </w:pPr>
          </w:p>
          <w:p w14:paraId="221C4970" w14:textId="064F31DE" w:rsidR="009422B5" w:rsidRPr="0098752B" w:rsidRDefault="009422B5" w:rsidP="009422B5">
            <w:pPr>
              <w:tabs>
                <w:tab w:val="left" w:pos="1701"/>
                <w:tab w:val="left" w:pos="1985"/>
              </w:tabs>
              <w:jc w:val="center"/>
              <w:rPr>
                <w:rFonts w:ascii="Arial" w:hAnsi="Arial" w:cs="Arial"/>
                <w:sz w:val="22"/>
                <w:szCs w:val="22"/>
              </w:rPr>
            </w:pPr>
          </w:p>
        </w:tc>
        <w:tc>
          <w:tcPr>
            <w:tcW w:w="5142" w:type="dxa"/>
            <w:shd w:val="clear" w:color="auto" w:fill="auto"/>
          </w:tcPr>
          <w:p w14:paraId="323A0510" w14:textId="466B36DD" w:rsidR="007D3CF9" w:rsidRPr="0098752B" w:rsidRDefault="009B5469" w:rsidP="009422B5">
            <w:pPr>
              <w:tabs>
                <w:tab w:val="left" w:pos="1701"/>
                <w:tab w:val="left" w:pos="1985"/>
              </w:tabs>
              <w:jc w:val="center"/>
              <w:rPr>
                <w:rFonts w:ascii="Arial" w:hAnsi="Arial" w:cs="Arial"/>
                <w:b/>
                <w:sz w:val="22"/>
                <w:szCs w:val="22"/>
              </w:rPr>
            </w:pPr>
            <w:r w:rsidRPr="0098752B">
              <w:rPr>
                <w:rFonts w:ascii="Arial" w:hAnsi="Arial" w:cs="Arial"/>
                <w:b/>
                <w:sz w:val="22"/>
                <w:szCs w:val="22"/>
              </w:rPr>
              <w:t>ATHENA</w:t>
            </w:r>
            <w:r w:rsidR="007D3CF9" w:rsidRPr="0098752B">
              <w:rPr>
                <w:rFonts w:ascii="Arial" w:hAnsi="Arial" w:cs="Arial"/>
                <w:b/>
                <w:sz w:val="22"/>
                <w:szCs w:val="22"/>
              </w:rPr>
              <w:t xml:space="preserve"> CONSULTORIA ATUARIAL LTDA</w:t>
            </w:r>
          </w:p>
          <w:p w14:paraId="484B1B85" w14:textId="2BBC07DF" w:rsidR="007D3CF9" w:rsidRPr="0098752B" w:rsidRDefault="007D3CF9" w:rsidP="009422B5">
            <w:pPr>
              <w:tabs>
                <w:tab w:val="left" w:pos="1701"/>
                <w:tab w:val="left" w:pos="1985"/>
              </w:tabs>
              <w:jc w:val="center"/>
              <w:rPr>
                <w:rFonts w:ascii="Arial" w:hAnsi="Arial" w:cs="Arial"/>
                <w:sz w:val="22"/>
                <w:szCs w:val="22"/>
              </w:rPr>
            </w:pPr>
            <w:r w:rsidRPr="0098752B">
              <w:rPr>
                <w:rFonts w:ascii="Arial" w:hAnsi="Arial" w:cs="Arial"/>
                <w:color w:val="000000"/>
                <w:sz w:val="22"/>
                <w:szCs w:val="22"/>
              </w:rPr>
              <w:t>MICHELE DE MATTOS DALL’ AGNOL</w:t>
            </w:r>
          </w:p>
          <w:p w14:paraId="2EDEFB2B" w14:textId="1B23D265" w:rsidR="007D3CF9" w:rsidRPr="0098752B" w:rsidRDefault="007D3CF9" w:rsidP="009422B5">
            <w:pPr>
              <w:tabs>
                <w:tab w:val="left" w:pos="1701"/>
                <w:tab w:val="left" w:pos="1985"/>
              </w:tabs>
              <w:jc w:val="center"/>
              <w:rPr>
                <w:rFonts w:ascii="Arial" w:hAnsi="Arial" w:cs="Arial"/>
                <w:sz w:val="22"/>
                <w:szCs w:val="22"/>
              </w:rPr>
            </w:pPr>
            <w:r w:rsidRPr="0098752B">
              <w:rPr>
                <w:rFonts w:ascii="Arial" w:hAnsi="Arial" w:cs="Arial"/>
                <w:sz w:val="22"/>
                <w:szCs w:val="22"/>
              </w:rPr>
              <w:t xml:space="preserve"> CONTRATADA</w:t>
            </w:r>
          </w:p>
          <w:p w14:paraId="3B565C0A" w14:textId="77777777" w:rsidR="007D3CF9" w:rsidRPr="0098752B" w:rsidRDefault="007D3CF9" w:rsidP="009422B5">
            <w:pPr>
              <w:tabs>
                <w:tab w:val="left" w:pos="1701"/>
                <w:tab w:val="left" w:pos="1985"/>
              </w:tabs>
              <w:jc w:val="center"/>
              <w:rPr>
                <w:rFonts w:ascii="Arial" w:hAnsi="Arial" w:cs="Arial"/>
                <w:b/>
                <w:sz w:val="22"/>
                <w:szCs w:val="22"/>
              </w:rPr>
            </w:pPr>
          </w:p>
          <w:p w14:paraId="7B15C70B" w14:textId="77777777" w:rsidR="007D3CF9" w:rsidRPr="0098752B" w:rsidRDefault="007D3CF9" w:rsidP="009422B5">
            <w:pPr>
              <w:tabs>
                <w:tab w:val="left" w:pos="567"/>
                <w:tab w:val="left" w:pos="4933"/>
              </w:tabs>
              <w:rPr>
                <w:rFonts w:ascii="Arial" w:hAnsi="Arial" w:cs="Arial"/>
                <w:sz w:val="22"/>
                <w:szCs w:val="22"/>
              </w:rPr>
            </w:pPr>
          </w:p>
        </w:tc>
      </w:tr>
    </w:tbl>
    <w:p w14:paraId="75E7D7A1" w14:textId="1AF3CDB8" w:rsidR="009422B5" w:rsidRPr="0098752B" w:rsidRDefault="007D3CF9" w:rsidP="009422B5">
      <w:pPr>
        <w:tabs>
          <w:tab w:val="left" w:pos="567"/>
          <w:tab w:val="left" w:pos="4933"/>
        </w:tabs>
        <w:spacing w:line="360" w:lineRule="auto"/>
        <w:ind w:firstLine="851"/>
        <w:jc w:val="both"/>
        <w:rPr>
          <w:rFonts w:ascii="Arial" w:hAnsi="Arial" w:cs="Arial"/>
          <w:sz w:val="22"/>
          <w:szCs w:val="22"/>
        </w:rPr>
      </w:pPr>
      <w:r w:rsidRPr="0098752B">
        <w:rPr>
          <w:rFonts w:ascii="Arial" w:hAnsi="Arial" w:cs="Arial"/>
          <w:sz w:val="22"/>
          <w:szCs w:val="22"/>
        </w:rPr>
        <w:tab/>
        <w:t xml:space="preserve">Visto, </w:t>
      </w:r>
      <w:r w:rsidRPr="0098752B">
        <w:rPr>
          <w:rFonts w:ascii="Arial" w:hAnsi="Arial" w:cs="Arial"/>
          <w:sz w:val="22"/>
          <w:szCs w:val="22"/>
        </w:rPr>
        <w:tab/>
        <w:t xml:space="preserve">                                                                                         </w:t>
      </w:r>
      <w:r w:rsidR="009422B5" w:rsidRPr="0098752B">
        <w:rPr>
          <w:rFonts w:ascii="Arial" w:hAnsi="Arial" w:cs="Arial"/>
          <w:sz w:val="22"/>
          <w:szCs w:val="22"/>
        </w:rPr>
        <w:t xml:space="preserve">                 </w:t>
      </w:r>
    </w:p>
    <w:p w14:paraId="1CA64A20" w14:textId="1D25C3E1" w:rsidR="007D3CF9" w:rsidRPr="0098752B" w:rsidRDefault="009422B5" w:rsidP="009422B5">
      <w:pPr>
        <w:tabs>
          <w:tab w:val="left" w:pos="567"/>
          <w:tab w:val="left" w:pos="4933"/>
        </w:tabs>
        <w:spacing w:line="360" w:lineRule="auto"/>
        <w:ind w:firstLine="851"/>
        <w:jc w:val="both"/>
        <w:rPr>
          <w:rFonts w:ascii="Arial" w:hAnsi="Arial" w:cs="Arial"/>
          <w:b/>
          <w:sz w:val="22"/>
          <w:szCs w:val="22"/>
        </w:rPr>
      </w:pPr>
      <w:r w:rsidRPr="0098752B">
        <w:rPr>
          <w:rFonts w:ascii="Arial" w:hAnsi="Arial" w:cs="Arial"/>
          <w:sz w:val="22"/>
          <w:szCs w:val="22"/>
        </w:rPr>
        <w:t xml:space="preserve">                                                                                   </w:t>
      </w:r>
      <w:r w:rsidR="00EE3635" w:rsidRPr="0098752B">
        <w:rPr>
          <w:rFonts w:ascii="Arial" w:hAnsi="Arial" w:cs="Arial"/>
          <w:i/>
          <w:sz w:val="22"/>
          <w:szCs w:val="22"/>
        </w:rPr>
        <w:t>Aloísio De Nardin</w:t>
      </w:r>
      <w:r w:rsidR="007D3CF9" w:rsidRPr="0098752B">
        <w:rPr>
          <w:rFonts w:ascii="Arial" w:hAnsi="Arial" w:cs="Arial"/>
          <w:sz w:val="22"/>
          <w:szCs w:val="22"/>
        </w:rPr>
        <w:t xml:space="preserve">                        </w:t>
      </w:r>
    </w:p>
    <w:p w14:paraId="32766F57" w14:textId="29D63D20" w:rsidR="007D3CF9" w:rsidRPr="0098752B" w:rsidRDefault="007D3CF9" w:rsidP="009422B5">
      <w:pPr>
        <w:tabs>
          <w:tab w:val="left" w:pos="567"/>
          <w:tab w:val="left" w:pos="4933"/>
        </w:tabs>
        <w:spacing w:line="360" w:lineRule="auto"/>
        <w:ind w:firstLine="851"/>
        <w:jc w:val="both"/>
        <w:rPr>
          <w:rFonts w:ascii="Arial" w:hAnsi="Arial" w:cs="Arial"/>
          <w:sz w:val="22"/>
          <w:szCs w:val="22"/>
        </w:rPr>
      </w:pPr>
      <w:r w:rsidRPr="0098752B">
        <w:rPr>
          <w:rFonts w:ascii="Arial" w:hAnsi="Arial" w:cs="Arial"/>
          <w:sz w:val="22"/>
          <w:szCs w:val="22"/>
        </w:rPr>
        <w:tab/>
      </w:r>
      <w:r w:rsidRPr="0098752B">
        <w:rPr>
          <w:rFonts w:ascii="Arial" w:hAnsi="Arial" w:cs="Arial"/>
          <w:sz w:val="22"/>
          <w:szCs w:val="22"/>
        </w:rPr>
        <w:tab/>
        <w:t xml:space="preserve">                OAB/RS Nº </w:t>
      </w:r>
      <w:r w:rsidR="00EE3635" w:rsidRPr="0098752B">
        <w:rPr>
          <w:rFonts w:ascii="Arial" w:hAnsi="Arial" w:cs="Arial"/>
          <w:sz w:val="22"/>
          <w:szCs w:val="22"/>
        </w:rPr>
        <w:t>64.849</w:t>
      </w:r>
    </w:p>
    <w:p w14:paraId="049A1B8D" w14:textId="63A47775" w:rsidR="007D3CF9" w:rsidRPr="0098752B" w:rsidRDefault="007D3CF9" w:rsidP="009422B5">
      <w:pPr>
        <w:tabs>
          <w:tab w:val="left" w:pos="567"/>
          <w:tab w:val="left" w:pos="4933"/>
        </w:tabs>
        <w:spacing w:line="360" w:lineRule="auto"/>
        <w:ind w:firstLine="851"/>
        <w:jc w:val="both"/>
        <w:rPr>
          <w:rFonts w:ascii="Arial" w:hAnsi="Arial" w:cs="Arial"/>
          <w:sz w:val="22"/>
          <w:szCs w:val="22"/>
        </w:rPr>
      </w:pPr>
      <w:r w:rsidRPr="0098752B">
        <w:rPr>
          <w:rFonts w:ascii="Arial" w:hAnsi="Arial" w:cs="Arial"/>
          <w:sz w:val="22"/>
          <w:szCs w:val="22"/>
        </w:rPr>
        <w:tab/>
        <w:t xml:space="preserve">                 Assessor</w:t>
      </w:r>
      <w:r w:rsidR="00EE3635" w:rsidRPr="0098752B">
        <w:rPr>
          <w:rFonts w:ascii="Arial" w:hAnsi="Arial" w:cs="Arial"/>
          <w:sz w:val="22"/>
          <w:szCs w:val="22"/>
        </w:rPr>
        <w:t>i</w:t>
      </w:r>
      <w:r w:rsidRPr="0098752B">
        <w:rPr>
          <w:rFonts w:ascii="Arial" w:hAnsi="Arial" w:cs="Arial"/>
          <w:sz w:val="22"/>
          <w:szCs w:val="22"/>
        </w:rPr>
        <w:t>a Jurídica</w:t>
      </w:r>
    </w:p>
    <w:p w14:paraId="016AF7A3" w14:textId="08D33649" w:rsidR="007D3CF9" w:rsidRPr="0098752B" w:rsidRDefault="007D3CF9" w:rsidP="009422B5">
      <w:pPr>
        <w:tabs>
          <w:tab w:val="left" w:pos="567"/>
          <w:tab w:val="left" w:pos="4933"/>
        </w:tabs>
        <w:spacing w:line="360" w:lineRule="auto"/>
        <w:ind w:firstLine="851"/>
        <w:jc w:val="both"/>
        <w:rPr>
          <w:rFonts w:ascii="Arial" w:hAnsi="Arial" w:cs="Arial"/>
          <w:sz w:val="22"/>
          <w:szCs w:val="22"/>
        </w:rPr>
      </w:pPr>
    </w:p>
    <w:sectPr w:rsidR="007D3CF9" w:rsidRPr="0098752B" w:rsidSect="009422B5">
      <w:headerReference w:type="default" r:id="rId7"/>
      <w:footerReference w:type="default" r:id="rId8"/>
      <w:pgSz w:w="11906" w:h="16838"/>
      <w:pgMar w:top="1417" w:right="991" w:bottom="567" w:left="993"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57F36" w14:textId="77777777" w:rsidR="0029556C" w:rsidRDefault="0029556C" w:rsidP="0029556C">
      <w:r>
        <w:separator/>
      </w:r>
    </w:p>
  </w:endnote>
  <w:endnote w:type="continuationSeparator" w:id="0">
    <w:p w14:paraId="1B914DDE" w14:textId="77777777" w:rsidR="0029556C" w:rsidRDefault="0029556C" w:rsidP="0029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6FDB5" w14:textId="77777777" w:rsidR="0029556C" w:rsidRDefault="0029556C" w:rsidP="0029556C">
    <w:pPr>
      <w:pStyle w:val="Rodap"/>
      <w:tabs>
        <w:tab w:val="clear" w:pos="8504"/>
        <w:tab w:val="right" w:pos="10800"/>
      </w:tabs>
      <w:ind w:left="-540" w:right="-900"/>
      <w:rPr>
        <w:rFonts w:cs="Arial"/>
        <w:sz w:val="19"/>
        <w:szCs w:val="19"/>
      </w:rPr>
    </w:pPr>
    <w:bookmarkStart w:id="6" w:name="OLE_LINK2"/>
    <w:bookmarkStart w:id="7" w:name="OLE_LINK3"/>
    <w:bookmarkStart w:id="8" w:name="_Hlk258219158"/>
  </w:p>
  <w:p w14:paraId="0B4CCE32" w14:textId="37C83C9C" w:rsidR="0029556C" w:rsidRPr="00C32218" w:rsidRDefault="0029556C" w:rsidP="0029556C">
    <w:pPr>
      <w:pStyle w:val="Rodap"/>
      <w:tabs>
        <w:tab w:val="clear" w:pos="8504"/>
        <w:tab w:val="right" w:pos="10800"/>
      </w:tabs>
      <w:ind w:right="-900"/>
      <w:rPr>
        <w:rFonts w:ascii="Arial" w:hAnsi="Arial" w:cs="Arial"/>
        <w:sz w:val="18"/>
        <w:szCs w:val="18"/>
      </w:rPr>
    </w:pPr>
    <w:r w:rsidRPr="00C32218">
      <w:rPr>
        <w:rFonts w:ascii="Arial" w:hAnsi="Arial" w:cs="Arial"/>
        <w:sz w:val="18"/>
        <w:szCs w:val="18"/>
      </w:rPr>
      <w:t>Av. 25 de Julho, 538 – CEP: 95.726-000 – Coronel Pilar - RS – Fone/Fax: (54) 3435 1115 – E-mail:a</w:t>
    </w:r>
    <w:r w:rsidR="009433EE">
      <w:rPr>
        <w:rFonts w:ascii="Arial" w:hAnsi="Arial" w:cs="Arial"/>
        <w:sz w:val="18"/>
        <w:szCs w:val="18"/>
      </w:rPr>
      <w:t>d</w:t>
    </w:r>
    <w:r w:rsidRPr="00C32218">
      <w:rPr>
        <w:rFonts w:ascii="Arial" w:hAnsi="Arial" w:cs="Arial"/>
        <w:sz w:val="18"/>
        <w:szCs w:val="18"/>
      </w:rPr>
      <w:t>ministra@coronelpilar.rs.gov.br</w:t>
    </w:r>
  </w:p>
  <w:p w14:paraId="07ABF655" w14:textId="2A4135B3" w:rsidR="00C32218" w:rsidRPr="009422B5" w:rsidRDefault="0029556C" w:rsidP="009422B5">
    <w:pPr>
      <w:pStyle w:val="Rodap"/>
      <w:jc w:val="center"/>
      <w:rPr>
        <w:rFonts w:ascii="Arial" w:hAnsi="Arial" w:cs="Arial"/>
      </w:rPr>
    </w:pPr>
    <w:r w:rsidRPr="00C32218">
      <w:rPr>
        <w:rFonts w:ascii="Arial" w:hAnsi="Arial" w:cs="Arial"/>
        <w:i/>
      </w:rPr>
      <w:t>“Doe Órgãos, Doe Sangue, Salve Vidas”</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304FC" w14:textId="77777777" w:rsidR="0029556C" w:rsidRDefault="0029556C" w:rsidP="0029556C">
      <w:r>
        <w:separator/>
      </w:r>
    </w:p>
  </w:footnote>
  <w:footnote w:type="continuationSeparator" w:id="0">
    <w:p w14:paraId="5C589562" w14:textId="77777777" w:rsidR="0029556C" w:rsidRDefault="0029556C" w:rsidP="0029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108E" w14:textId="2236ECD5" w:rsidR="0029556C" w:rsidRDefault="0098752B" w:rsidP="0029556C">
    <w:pPr>
      <w:pStyle w:val="Cabealho"/>
    </w:pPr>
    <w:r>
      <w:rPr>
        <w:noProof/>
      </w:rPr>
      <w:object w:dxaOrig="1440" w:dyaOrig="1440" w14:anchorId="5152E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25pt;margin-top:-17.2pt;width:64.15pt;height:71.3pt;z-index:-251658752" wrapcoords="5567 200 3563 200 2449 5000 891 6400 0 10000 668 13000 1781 16200 1781 18200 3118 19400 5122 19400 5122 20400 7571 21400 10021 21400 11579 21400 13806 21400 16701 20200 16478 19400 18482 19400 20041 17800 19819 16200 21600 13000 21377 8400 20264 6600 16924 3400 18037 1000 17369 200 14252 200 5567 200">
          <v:imagedata r:id="rId1" o:title=""/>
          <w10:wrap type="tight"/>
        </v:shape>
        <o:OLEObject Type="Embed" ProgID="CorelDRAW.Graphic.10" ShapeID="_x0000_s2049" DrawAspect="Content" ObjectID="_1794741069" r:id="rId2"/>
      </w:object>
    </w:r>
    <w:r w:rsidR="00667522">
      <w:t xml:space="preserve"> </w:t>
    </w:r>
  </w:p>
  <w:p w14:paraId="5E7BE9EE" w14:textId="77777777" w:rsidR="0029556C" w:rsidRDefault="0029556C" w:rsidP="0029556C">
    <w:pPr>
      <w:pStyle w:val="Cabealho"/>
    </w:pPr>
  </w:p>
  <w:p w14:paraId="52CA4134" w14:textId="77777777" w:rsidR="0029556C" w:rsidRDefault="0029556C" w:rsidP="0029556C">
    <w:pPr>
      <w:pStyle w:val="Cabealho"/>
    </w:pPr>
  </w:p>
  <w:p w14:paraId="34343764" w14:textId="77777777" w:rsidR="0029556C" w:rsidRDefault="0029556C" w:rsidP="0029556C">
    <w:pPr>
      <w:pStyle w:val="Cabealho"/>
    </w:pPr>
  </w:p>
  <w:p w14:paraId="523DC674" w14:textId="518EF66E" w:rsidR="0029556C" w:rsidRPr="001A1C07" w:rsidRDefault="0029556C" w:rsidP="0029556C">
    <w:pPr>
      <w:pStyle w:val="Cabealho"/>
      <w:jc w:val="center"/>
      <w:rPr>
        <w:rFonts w:cs="Arial"/>
      </w:rPr>
    </w:pPr>
    <w:r>
      <w:rPr>
        <w:rFonts w:cs="Arial"/>
      </w:rPr>
      <w:t xml:space="preserve">        </w:t>
    </w:r>
    <w:r w:rsidRPr="001A1C07">
      <w:rPr>
        <w:rFonts w:cs="Arial"/>
      </w:rPr>
      <w:t>ESTADO DO RIO GRANDE DO SUL</w:t>
    </w:r>
  </w:p>
  <w:p w14:paraId="26F322CA" w14:textId="036A066A" w:rsidR="0029556C" w:rsidRPr="001A1C07" w:rsidRDefault="0029556C" w:rsidP="0029556C">
    <w:pPr>
      <w:pStyle w:val="Cabealho"/>
      <w:jc w:val="center"/>
      <w:rPr>
        <w:rFonts w:cs="Arial"/>
      </w:rPr>
    </w:pPr>
    <w:r>
      <w:rPr>
        <w:rFonts w:cs="Arial"/>
      </w:rPr>
      <w:t xml:space="preserve">       </w:t>
    </w:r>
    <w:r w:rsidRPr="001A1C07">
      <w:rPr>
        <w:rFonts w:cs="Arial"/>
      </w:rPr>
      <w:t>PREFEITURA MUNICIPAL DE CORONEL PILAR</w:t>
    </w:r>
  </w:p>
  <w:p w14:paraId="30B804C4" w14:textId="77777777" w:rsidR="0029556C" w:rsidRDefault="002955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none"/>
      <w:suff w:val="nothing"/>
      <w:lvlText w:val=""/>
      <w:lvlJc w:val="left"/>
      <w:pPr>
        <w:tabs>
          <w:tab w:val="num" w:pos="851"/>
        </w:tabs>
        <w:ind w:left="1283" w:hanging="432"/>
      </w:pPr>
      <w:rPr>
        <w:rFonts w:ascii="Symbol" w:eastAsia="Calibri" w:hAnsi="Symbol" w:cs="Symbol"/>
        <w:bCs/>
        <w:iCs/>
        <w:color w:val="00000A"/>
        <w:lang w:val="pt-BR" w:eastAsia="en-US" w:bidi="ar-SA"/>
      </w:r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num w:numId="1" w16cid:durableId="47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CB"/>
    <w:rsid w:val="00046555"/>
    <w:rsid w:val="000540DD"/>
    <w:rsid w:val="00076949"/>
    <w:rsid w:val="0008269C"/>
    <w:rsid w:val="000A702D"/>
    <w:rsid w:val="000B4311"/>
    <w:rsid w:val="00122A18"/>
    <w:rsid w:val="001E1DA8"/>
    <w:rsid w:val="002042FE"/>
    <w:rsid w:val="002858B6"/>
    <w:rsid w:val="0029556C"/>
    <w:rsid w:val="002C1B45"/>
    <w:rsid w:val="00342E28"/>
    <w:rsid w:val="00382C6F"/>
    <w:rsid w:val="003B1210"/>
    <w:rsid w:val="00497256"/>
    <w:rsid w:val="005517B5"/>
    <w:rsid w:val="0057611E"/>
    <w:rsid w:val="0059065F"/>
    <w:rsid w:val="00650C0B"/>
    <w:rsid w:val="00667522"/>
    <w:rsid w:val="00722485"/>
    <w:rsid w:val="00735AC3"/>
    <w:rsid w:val="00787A36"/>
    <w:rsid w:val="007D3CF9"/>
    <w:rsid w:val="007E0F73"/>
    <w:rsid w:val="007F13E6"/>
    <w:rsid w:val="00836563"/>
    <w:rsid w:val="008873DC"/>
    <w:rsid w:val="009422B5"/>
    <w:rsid w:val="009433EE"/>
    <w:rsid w:val="0098752B"/>
    <w:rsid w:val="009B5469"/>
    <w:rsid w:val="00AC7D4D"/>
    <w:rsid w:val="00AD2710"/>
    <w:rsid w:val="00AF306C"/>
    <w:rsid w:val="00BA165D"/>
    <w:rsid w:val="00BA1F0F"/>
    <w:rsid w:val="00C00307"/>
    <w:rsid w:val="00C04CCB"/>
    <w:rsid w:val="00C32218"/>
    <w:rsid w:val="00C439D9"/>
    <w:rsid w:val="00DB310D"/>
    <w:rsid w:val="00DB6611"/>
    <w:rsid w:val="00EC459B"/>
    <w:rsid w:val="00EE3635"/>
    <w:rsid w:val="00FD25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17E10F"/>
  <w15:docId w15:val="{9904E891-3A49-4030-B8B0-286DD0ED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ind w:firstLine="1418"/>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CB"/>
    <w:pPr>
      <w:suppressAutoHyphens/>
      <w:spacing w:after="0"/>
      <w:ind w:firstLine="0"/>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04CCB"/>
    <w:pPr>
      <w:jc w:val="both"/>
    </w:pPr>
  </w:style>
  <w:style w:type="character" w:customStyle="1" w:styleId="CorpodetextoChar">
    <w:name w:val="Corpo de texto Char"/>
    <w:basedOn w:val="Fontepargpadro"/>
    <w:link w:val="Corpodetexto"/>
    <w:rsid w:val="00C04CCB"/>
    <w:rPr>
      <w:rFonts w:ascii="Times New Roman" w:eastAsia="Times New Roman" w:hAnsi="Times New Roman" w:cs="Times New Roman"/>
      <w:sz w:val="24"/>
      <w:szCs w:val="24"/>
      <w:lang w:eastAsia="zh-CN"/>
    </w:rPr>
  </w:style>
  <w:style w:type="paragraph" w:styleId="Recuodecorpodetexto">
    <w:name w:val="Body Text Indent"/>
    <w:basedOn w:val="Normal"/>
    <w:link w:val="RecuodecorpodetextoChar"/>
    <w:rsid w:val="00C04CCB"/>
    <w:pPr>
      <w:ind w:firstLine="851"/>
      <w:jc w:val="both"/>
    </w:pPr>
  </w:style>
  <w:style w:type="character" w:customStyle="1" w:styleId="RecuodecorpodetextoChar">
    <w:name w:val="Recuo de corpo de texto Char"/>
    <w:basedOn w:val="Fontepargpadro"/>
    <w:link w:val="Recuodecorpodetexto"/>
    <w:rsid w:val="00C04CCB"/>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59065F"/>
    <w:pPr>
      <w:ind w:left="720"/>
      <w:contextualSpacing/>
    </w:pPr>
  </w:style>
  <w:style w:type="paragraph" w:styleId="Textoembloco">
    <w:name w:val="Block Text"/>
    <w:basedOn w:val="Normal"/>
    <w:rsid w:val="007D3CF9"/>
    <w:pPr>
      <w:widowControl w:val="0"/>
      <w:tabs>
        <w:tab w:val="left" w:pos="0"/>
        <w:tab w:val="left" w:pos="4395"/>
      </w:tabs>
      <w:suppressAutoHyphens w:val="0"/>
      <w:overflowPunct w:val="0"/>
      <w:autoSpaceDE w:val="0"/>
      <w:autoSpaceDN w:val="0"/>
      <w:adjustRightInd w:val="0"/>
      <w:ind w:left="3686" w:right="536" w:hanging="86"/>
      <w:jc w:val="both"/>
      <w:textAlignment w:val="baseline"/>
    </w:pPr>
    <w:rPr>
      <w:rFonts w:ascii="Arial" w:hAnsi="Arial"/>
      <w:b/>
      <w:szCs w:val="20"/>
      <w:lang w:eastAsia="pt-BR"/>
    </w:rPr>
  </w:style>
  <w:style w:type="paragraph" w:styleId="Cabealho">
    <w:name w:val="header"/>
    <w:basedOn w:val="Normal"/>
    <w:link w:val="CabealhoChar"/>
    <w:unhideWhenUsed/>
    <w:rsid w:val="0029556C"/>
    <w:pPr>
      <w:tabs>
        <w:tab w:val="center" w:pos="4252"/>
        <w:tab w:val="right" w:pos="8504"/>
      </w:tabs>
    </w:pPr>
  </w:style>
  <w:style w:type="character" w:customStyle="1" w:styleId="CabealhoChar">
    <w:name w:val="Cabeçalho Char"/>
    <w:basedOn w:val="Fontepargpadro"/>
    <w:link w:val="Cabealho"/>
    <w:uiPriority w:val="99"/>
    <w:rsid w:val="0029556C"/>
    <w:rPr>
      <w:rFonts w:ascii="Times New Roman" w:eastAsia="Times New Roman" w:hAnsi="Times New Roman" w:cs="Times New Roman"/>
      <w:sz w:val="24"/>
      <w:szCs w:val="24"/>
      <w:lang w:eastAsia="zh-CN"/>
    </w:rPr>
  </w:style>
  <w:style w:type="paragraph" w:styleId="Rodap">
    <w:name w:val="footer"/>
    <w:basedOn w:val="Normal"/>
    <w:link w:val="RodapChar"/>
    <w:unhideWhenUsed/>
    <w:rsid w:val="0029556C"/>
    <w:pPr>
      <w:tabs>
        <w:tab w:val="center" w:pos="4252"/>
        <w:tab w:val="right" w:pos="8504"/>
      </w:tabs>
    </w:pPr>
  </w:style>
  <w:style w:type="character" w:customStyle="1" w:styleId="RodapChar">
    <w:name w:val="Rodapé Char"/>
    <w:basedOn w:val="Fontepargpadro"/>
    <w:link w:val="Rodap"/>
    <w:rsid w:val="0029556C"/>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9433EE"/>
    <w:rPr>
      <w:rFonts w:ascii="Segoe UI" w:hAnsi="Segoe UI" w:cs="Segoe UI"/>
      <w:sz w:val="18"/>
      <w:szCs w:val="18"/>
    </w:rPr>
  </w:style>
  <w:style w:type="character" w:customStyle="1" w:styleId="TextodebaloChar">
    <w:name w:val="Texto de balão Char"/>
    <w:basedOn w:val="Fontepargpadro"/>
    <w:link w:val="Textodebalo"/>
    <w:uiPriority w:val="99"/>
    <w:semiHidden/>
    <w:rsid w:val="009433EE"/>
    <w:rPr>
      <w:rFonts w:ascii="Segoe UI" w:eastAsia="Times New Roman" w:hAnsi="Segoe UI" w:cs="Segoe UI"/>
      <w:sz w:val="18"/>
      <w:szCs w:val="18"/>
      <w:lang w:eastAsia="zh-CN"/>
    </w:rPr>
  </w:style>
  <w:style w:type="character" w:styleId="Hyperlink">
    <w:name w:val="Hyperlink"/>
    <w:rsid w:val="00DB6611"/>
    <w:rPr>
      <w:color w:val="0000FF"/>
      <w:u w:val="single"/>
    </w:rPr>
  </w:style>
  <w:style w:type="character" w:styleId="Forte">
    <w:name w:val="Strong"/>
    <w:qFormat/>
    <w:rsid w:val="00DB6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051">
      <w:bodyDiv w:val="1"/>
      <w:marLeft w:val="0"/>
      <w:marRight w:val="0"/>
      <w:marTop w:val="0"/>
      <w:marBottom w:val="0"/>
      <w:divBdr>
        <w:top w:val="none" w:sz="0" w:space="0" w:color="auto"/>
        <w:left w:val="none" w:sz="0" w:space="0" w:color="auto"/>
        <w:bottom w:val="none" w:sz="0" w:space="0" w:color="auto"/>
        <w:right w:val="none" w:sz="0" w:space="0" w:color="auto"/>
      </w:divBdr>
    </w:div>
    <w:div w:id="1511408723">
      <w:bodyDiv w:val="1"/>
      <w:marLeft w:val="0"/>
      <w:marRight w:val="0"/>
      <w:marTop w:val="0"/>
      <w:marBottom w:val="0"/>
      <w:divBdr>
        <w:top w:val="none" w:sz="0" w:space="0" w:color="auto"/>
        <w:left w:val="none" w:sz="0" w:space="0" w:color="auto"/>
        <w:bottom w:val="none" w:sz="0" w:space="0" w:color="auto"/>
        <w:right w:val="none" w:sz="0" w:space="0" w:color="auto"/>
      </w:divBdr>
    </w:div>
    <w:div w:id="190181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6</Pages>
  <Words>2093</Words>
  <Characters>11308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dc:creator>
  <cp:lastModifiedBy>licitacoes</cp:lastModifiedBy>
  <cp:revision>3</cp:revision>
  <cp:lastPrinted>2019-08-23T16:49:00Z</cp:lastPrinted>
  <dcterms:created xsi:type="dcterms:W3CDTF">2024-12-03T13:28:00Z</dcterms:created>
  <dcterms:modified xsi:type="dcterms:W3CDTF">2024-12-03T17:25:00Z</dcterms:modified>
</cp:coreProperties>
</file>