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dro"/>
        <w:numPr>
          <w:ilvl w:val="0"/>
          <w:numId w:val="0"/>
        </w:numPr>
        <w:spacing w:lineRule="auto" w:line="360" w:before="120" w:after="120"/>
        <w:jc w:val="center"/>
        <w:outlineLvl w:val="0"/>
        <w:rPr>
          <w:rFonts w:ascii="Arial" w:hAnsi="Arial" w:cs="Arial"/>
          <w:b/>
          <w:bCs/>
          <w:sz w:val="24"/>
          <w:u w:val="single"/>
        </w:rPr>
      </w:pPr>
      <w:r>
        <w:rPr>
          <w:rFonts w:cs="Arial" w:ascii="Arial" w:hAnsi="Arial"/>
          <w:b/>
          <w:bCs/>
          <w:sz w:val="24"/>
          <w:u w:val="single"/>
        </w:rPr>
        <w:t>ACORDO DE COOPERAÇÃO Nº 002/2025</w:t>
      </w:r>
    </w:p>
    <w:p>
      <w:pPr>
        <w:pStyle w:val="Padro"/>
        <w:numPr>
          <w:ilvl w:val="0"/>
          <w:numId w:val="0"/>
        </w:numPr>
        <w:spacing w:lineRule="auto" w:line="360" w:before="120" w:after="120"/>
        <w:jc w:val="center"/>
        <w:outlineLvl w:val="0"/>
        <w:rPr>
          <w:rFonts w:ascii="Arial" w:hAnsi="Arial" w:cs="Arial"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</w:r>
    </w:p>
    <w:p>
      <w:pPr>
        <w:pStyle w:val="Padro"/>
        <w:shd w:val="clear" w:color="auto" w:fill="FFFFFF"/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before="120" w:after="120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 </w:t>
      </w:r>
      <w:r>
        <w:rPr>
          <w:rFonts w:cs="Arial" w:ascii="Arial" w:hAnsi="Arial"/>
          <w:b/>
          <w:bCs/>
          <w:sz w:val="21"/>
          <w:szCs w:val="21"/>
        </w:rPr>
        <w:t>MUNICÍPIO DE CORONEL PILAR/RS</w:t>
      </w:r>
      <w:r>
        <w:rPr>
          <w:rFonts w:cs="Arial" w:ascii="Arial" w:hAnsi="Arial"/>
          <w:sz w:val="21"/>
          <w:szCs w:val="21"/>
        </w:rPr>
        <w:t xml:space="preserve">, pessoa jurídica de direito público interno, com sede administrativa na Avenida 25 de Julho, n° 538, Coronel Pilar/RS, inscrito no CNPJ sob o n° 04.215.013/0001-39, neste ato representado pelo Prefeito Municipal, </w:t>
      </w:r>
      <w:r>
        <w:rPr>
          <w:rFonts w:cs="Arial" w:ascii="Arial" w:hAnsi="Arial"/>
          <w:i w:val="false"/>
          <w:iCs w:val="false"/>
          <w:sz w:val="21"/>
          <w:szCs w:val="21"/>
        </w:rPr>
        <w:t xml:space="preserve">Sr. </w:t>
      </w:r>
      <w:r>
        <w:rPr>
          <w:rFonts w:cs="Arial" w:ascii="Arial" w:hAnsi="Arial"/>
          <w:b/>
          <w:i w:val="false"/>
          <w:iCs w:val="false"/>
          <w:sz w:val="21"/>
          <w:szCs w:val="21"/>
        </w:rPr>
        <w:t>IVAN BATISTA AGATTI</w:t>
      </w:r>
      <w:r>
        <w:rPr>
          <w:rFonts w:cs="Arial" w:ascii="Arial" w:hAnsi="Arial"/>
          <w:i w:val="false"/>
          <w:iCs w:val="false"/>
          <w:sz w:val="21"/>
          <w:szCs w:val="21"/>
        </w:rPr>
        <w:t>,</w:t>
      </w:r>
      <w:r>
        <w:rPr>
          <w:rFonts w:cs="Arial" w:ascii="Arial" w:hAnsi="Arial"/>
          <w:sz w:val="21"/>
          <w:szCs w:val="21"/>
        </w:rPr>
        <w:t xml:space="preserve"> brasileiro, solteiro, residente e domiciliado em Coronel Pilar/RS, portador do CPF n° </w:t>
      </w:r>
      <w:r>
        <w:rPr>
          <w:rFonts w:cs="Arial" w:ascii="Arial" w:hAnsi="Arial"/>
          <w:sz w:val="21"/>
          <w:szCs w:val="21"/>
        </w:rPr>
        <w:t>001.524.420-22</w:t>
      </w:r>
      <w:r>
        <w:rPr>
          <w:rFonts w:cs="Arial" w:ascii="Arial" w:hAnsi="Arial"/>
          <w:sz w:val="21"/>
          <w:szCs w:val="21"/>
        </w:rPr>
        <w:t xml:space="preserve">, no exercício de suas atribuições legais e regulamentares, doravante denominado </w:t>
      </w:r>
      <w:r>
        <w:rPr>
          <w:rFonts w:cs="Arial" w:ascii="Arial" w:hAnsi="Arial"/>
          <w:b/>
          <w:bCs/>
          <w:sz w:val="21"/>
          <w:szCs w:val="21"/>
        </w:rPr>
        <w:t>ADMINISTRAÇÃO PÚBLICA</w:t>
      </w:r>
      <w:r>
        <w:rPr>
          <w:rFonts w:cs="Arial" w:ascii="Arial" w:hAnsi="Arial"/>
          <w:sz w:val="21"/>
          <w:szCs w:val="21"/>
        </w:rPr>
        <w:t xml:space="preserve">, e de outro, a </w:t>
      </w:r>
      <w:r>
        <w:rPr>
          <w:rFonts w:cs="Arial" w:ascii="Arial" w:hAnsi="Arial"/>
          <w:b/>
          <w:sz w:val="21"/>
          <w:szCs w:val="21"/>
        </w:rPr>
        <w:t>ORGANIZAÇÃO DA SOCIEDADE CIVIL</w:t>
      </w:r>
      <w:r>
        <w:rPr>
          <w:rFonts w:cs="Arial" w:ascii="Arial" w:hAnsi="Arial"/>
          <w:sz w:val="21"/>
          <w:szCs w:val="21"/>
        </w:rPr>
        <w:t xml:space="preserve">,  </w:t>
      </w:r>
      <w:r>
        <w:rPr>
          <w:rFonts w:cs="Arial" w:ascii="Arial" w:hAnsi="Arial"/>
          <w:b/>
          <w:bCs/>
          <w:sz w:val="21"/>
          <w:szCs w:val="21"/>
        </w:rPr>
        <w:t>ASSOCIAÇÃO CORONEL PILARENSE DOS ESTUDANTES UNIVERSITÁRIOS - ACOPEU</w:t>
      </w:r>
      <w:r>
        <w:rPr>
          <w:rFonts w:cs="Arial" w:ascii="Arial" w:hAnsi="Arial"/>
          <w:sz w:val="21"/>
          <w:szCs w:val="21"/>
        </w:rPr>
        <w:t xml:space="preserve">, pessoa jurídica de direito privado, com sede provisória na Avenida 25 de Julho, s/n°, Coronel Pilar/RS, inscrita no CNPJ sob o n° 04.997.024/0001-18, neste ato representada por sua Presidenta </w:t>
      </w:r>
      <w:r>
        <w:rPr>
          <w:rFonts w:cs="Arial" w:ascii="Arial" w:hAnsi="Arial"/>
          <w:iCs/>
          <w:sz w:val="21"/>
          <w:szCs w:val="21"/>
        </w:rPr>
        <w:t xml:space="preserve">Sra. </w:t>
      </w:r>
      <w:r>
        <w:rPr>
          <w:rFonts w:cs="Arial" w:ascii="Arial" w:hAnsi="Arial"/>
          <w:b/>
          <w:iCs/>
          <w:sz w:val="21"/>
          <w:szCs w:val="21"/>
        </w:rPr>
        <w:t>LARISSA FURLANETTO</w:t>
      </w:r>
      <w:r>
        <w:rPr>
          <w:rFonts w:cs="Arial" w:ascii="Arial" w:hAnsi="Arial"/>
          <w:iCs/>
          <w:sz w:val="21"/>
          <w:szCs w:val="21"/>
        </w:rPr>
        <w:t>,</w:t>
      </w:r>
      <w:r>
        <w:rPr>
          <w:rFonts w:cs="Arial" w:ascii="Arial" w:hAnsi="Arial"/>
          <w:i/>
          <w:iCs/>
          <w:sz w:val="21"/>
          <w:szCs w:val="21"/>
        </w:rPr>
        <w:t xml:space="preserve"> </w:t>
      </w:r>
      <w:r>
        <w:rPr>
          <w:rFonts w:cs="Arial" w:ascii="Arial" w:hAnsi="Arial"/>
          <w:iCs/>
          <w:sz w:val="21"/>
          <w:szCs w:val="21"/>
        </w:rPr>
        <w:t>brasileira</w:t>
      </w:r>
      <w:r>
        <w:rPr>
          <w:rFonts w:cs="Arial" w:ascii="Arial" w:hAnsi="Arial"/>
          <w:sz w:val="21"/>
          <w:szCs w:val="21"/>
        </w:rPr>
        <w:t xml:space="preserve">, solteira, inscrita no CPF n° </w:t>
      </w:r>
      <w:r>
        <w:rPr>
          <w:rFonts w:cs="Arial" w:ascii="Arial" w:hAnsi="Arial"/>
          <w:szCs w:val="20"/>
        </w:rPr>
        <w:t>019.834.940-89</w:t>
      </w:r>
      <w:r>
        <w:rPr>
          <w:rFonts w:cs="Arial" w:ascii="Arial" w:hAnsi="Arial"/>
          <w:sz w:val="21"/>
          <w:szCs w:val="21"/>
        </w:rPr>
        <w:t xml:space="preserve">, residente e domiciliada em Coronel Pilar/RS, doravante denominada </w:t>
      </w:r>
      <w:r>
        <w:rPr>
          <w:rFonts w:cs="Arial" w:ascii="Arial" w:hAnsi="Arial"/>
          <w:b/>
          <w:bCs/>
          <w:sz w:val="21"/>
          <w:szCs w:val="21"/>
        </w:rPr>
        <w:t xml:space="preserve">OSC, </w:t>
      </w:r>
      <w:r>
        <w:rPr>
          <w:rFonts w:cs="Arial" w:ascii="Arial" w:hAnsi="Arial"/>
          <w:bCs/>
          <w:sz w:val="21"/>
          <w:szCs w:val="21"/>
        </w:rPr>
        <w:t>com fundamento na Lei Federal nº 13.019/2014</w:t>
      </w:r>
      <w:r>
        <w:rPr>
          <w:rFonts w:cs="Arial" w:ascii="Arial" w:hAnsi="Arial"/>
          <w:sz w:val="21"/>
          <w:szCs w:val="21"/>
        </w:rPr>
        <w:t>, bem como nos princípios que regem a Administração Pública e demais normas pertinentes, celebram este Acordo de Cooperação, na forma e condições estabelecidas nas seguintes cláusulas:</w:t>
      </w:r>
    </w:p>
    <w:p>
      <w:pPr>
        <w:pStyle w:val="Padro"/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before="120" w:after="120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CLÁUSULA PRIMEIRA.</w:t>
      </w:r>
      <w:r>
        <w:rPr>
          <w:rFonts w:cs="Arial" w:ascii="Arial" w:hAnsi="Arial"/>
          <w:b/>
          <w:bCs/>
          <w:i/>
          <w:sz w:val="21"/>
          <w:szCs w:val="21"/>
        </w:rPr>
        <w:t xml:space="preserve"> DO OBJETO: </w:t>
      </w:r>
      <w:r>
        <w:rPr>
          <w:rFonts w:cs="Arial" w:ascii="Arial" w:hAnsi="Arial"/>
          <w:sz w:val="21"/>
          <w:szCs w:val="21"/>
        </w:rPr>
        <w:t>O presente Acordo de Cooperação tem por objeto estabelecer as condições para a execução de parceria na área de educação, com a finalidade de transporte universitário e técnico, autorizado pela Lei Municipal nº 071/2002.</w:t>
      </w:r>
    </w:p>
    <w:p>
      <w:pPr>
        <w:pStyle w:val="Padro"/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before="120" w:after="120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 xml:space="preserve">CLÁUSULA SEGUNDA. </w:t>
      </w:r>
      <w:r>
        <w:rPr>
          <w:rFonts w:cs="Arial" w:ascii="Arial" w:hAnsi="Arial"/>
          <w:b/>
          <w:bCs/>
          <w:i/>
          <w:sz w:val="21"/>
          <w:szCs w:val="21"/>
        </w:rPr>
        <w:t>TRANSFERÊNCIA FINANCEIRA</w:t>
      </w:r>
      <w:r>
        <w:rPr>
          <w:rFonts w:cs="Arial" w:ascii="Arial" w:hAnsi="Arial"/>
          <w:b/>
          <w:bCs/>
          <w:sz w:val="21"/>
          <w:szCs w:val="21"/>
        </w:rPr>
        <w:t xml:space="preserve">: </w:t>
      </w:r>
      <w:r>
        <w:rPr>
          <w:rFonts w:cs="Arial" w:ascii="Arial" w:hAnsi="Arial"/>
          <w:sz w:val="21"/>
          <w:szCs w:val="21"/>
        </w:rPr>
        <w:t>O Município não repassará qualquer tipo de recurso para a Associação, sendo o transporte contratado diretamente através de procedimento próprio.</w:t>
      </w:r>
    </w:p>
    <w:p>
      <w:pPr>
        <w:pStyle w:val="Padro"/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before="120" w:after="120"/>
        <w:ind w:firstLine="1701"/>
        <w:jc w:val="both"/>
        <w:rPr>
          <w:rFonts w:ascii="Arial" w:hAnsi="Arial" w:cs="Arial"/>
          <w:b/>
          <w:bCs/>
          <w:i/>
          <w:i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CLÁUSULA TERCEIRA.</w:t>
      </w:r>
      <w:r>
        <w:rPr>
          <w:rFonts w:cs="Arial" w:ascii="Arial" w:hAnsi="Arial"/>
          <w:b/>
          <w:bCs/>
          <w:i/>
          <w:sz w:val="21"/>
          <w:szCs w:val="21"/>
        </w:rPr>
        <w:t xml:space="preserve"> CONTRAPARTIDA</w:t>
      </w:r>
      <w:r>
        <w:rPr>
          <w:rFonts w:cs="Arial" w:ascii="Arial" w:hAnsi="Arial"/>
          <w:b/>
          <w:sz w:val="21"/>
          <w:szCs w:val="21"/>
        </w:rPr>
        <w:t>:</w:t>
      </w:r>
      <w:r>
        <w:rPr>
          <w:rFonts w:cs="Arial" w:ascii="Arial" w:hAnsi="Arial"/>
          <w:sz w:val="21"/>
          <w:szCs w:val="21"/>
        </w:rPr>
        <w:t xml:space="preserve"> A Associação comprometer-se-á em participar de eventos promovidos pelo município sempre que solicitada, mediante prévia combinação no decorrer deste Acordo. </w:t>
      </w:r>
    </w:p>
    <w:p>
      <w:pPr>
        <w:pStyle w:val="Padro"/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before="120" w:after="120"/>
        <w:ind w:firstLine="1701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 xml:space="preserve">CLÁUSULA QUARTA. DAS OBRIGAÇÕES DAS PARTES: </w:t>
      </w:r>
    </w:p>
    <w:p>
      <w:pPr>
        <w:pStyle w:val="Normal"/>
        <w:tabs>
          <w:tab w:val="clear" w:pos="708"/>
          <w:tab w:val="left" w:pos="1701" w:leader="none"/>
        </w:tabs>
        <w:spacing w:lineRule="auto" w:line="360" w:before="120" w:after="120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Parágrafo Primeiro. </w:t>
      </w:r>
      <w:r>
        <w:rPr>
          <w:rFonts w:cs="Arial" w:ascii="Arial" w:hAnsi="Arial"/>
          <w:sz w:val="21"/>
          <w:szCs w:val="21"/>
        </w:rPr>
        <w:t>Compete à Administração Pública: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01" w:leader="none"/>
        </w:tabs>
        <w:spacing w:lineRule="auto" w:line="360" w:before="120" w:after="12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fiscalizar a execução do Acordo de Cooperação, o que não fará cessar ou diminuir a responsabilidade da OSC pelo perfeito cumprimento das obrigações estipuladas, nem por quaisquer danos, inclusive quanto a terceiros, ou por irregularidades constatadas;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01" w:leader="none"/>
        </w:tabs>
        <w:spacing w:lineRule="auto" w:line="360" w:before="120" w:after="12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comunicar formalmente à OSC qualquer irregularidade encontrada na execução das ações, fixando-lhe, quando não pactuado nesse Acordo de Cooperação, prazo para corrigi-la;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01" w:leader="none"/>
        </w:tabs>
        <w:spacing w:lineRule="auto" w:line="360" w:before="120" w:after="12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receber, apurar e solucionar eventuais queixas e reclamações, cientificando a OSC para as devidas regularizações;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01" w:leader="none"/>
        </w:tabs>
        <w:spacing w:lineRule="auto" w:line="360" w:before="120" w:after="12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constatadas quaisquer irregularidades no cumprimento do objeto desta Parceria, a Administração Pública poderá ordenar a suspensão dos serviços, sem prejuízo das penalidades a que se sujeita a OSC, e sem que esta tenha direito a qualquer indenização no caso daquelas não serem regularizadas dentro do prazo estabelecido no termo da notificação;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01" w:leader="none"/>
        </w:tabs>
        <w:spacing w:lineRule="auto" w:line="360" w:before="120" w:after="12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aplicar as penalidades regulamentadas neste Acordo de Cooperação;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701" w:leader="none"/>
        </w:tabs>
        <w:spacing w:lineRule="auto" w:line="360" w:before="120" w:after="12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publicar, às suas expensas, o extrato do Acordo de Cooperação na imprensa oficial do Município.</w:t>
      </w:r>
    </w:p>
    <w:p>
      <w:pPr>
        <w:pStyle w:val="Normal"/>
        <w:tabs>
          <w:tab w:val="clear" w:pos="708"/>
          <w:tab w:val="left" w:pos="1985" w:leader="none"/>
        </w:tabs>
        <w:spacing w:lineRule="auto" w:line="360" w:before="120" w:after="120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Parágrafo Segundo.</w:t>
      </w:r>
      <w:r>
        <w:rPr>
          <w:rFonts w:cs="Arial" w:ascii="Arial" w:hAnsi="Arial"/>
          <w:sz w:val="21"/>
          <w:szCs w:val="21"/>
        </w:rPr>
        <w:t xml:space="preserve"> Compete ainda à OSC: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985" w:leader="none"/>
        </w:tabs>
        <w:spacing w:lineRule="auto" w:line="360" w:before="120" w:after="12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indicar ao menos 1 (um) dirigente que se responsabilizará, de forma solidária, pela execução das atividades e cumprimento das metas pactuadas na parceria;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985" w:leader="none"/>
        </w:tabs>
        <w:spacing w:lineRule="auto" w:line="360" w:before="120" w:after="120"/>
        <w:contextualSpacing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executar as ações objeto desta parceria com qualidade, atendendo o público de modo gratuito, universal e igualitário;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985" w:leader="none"/>
        </w:tabs>
        <w:spacing w:lineRule="auto" w:line="360" w:before="120" w:after="120"/>
        <w:contextualSpacing/>
        <w:jc w:val="both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garantir o livre acesso dos agentes públicos, em especial aos designados para a comissão de monitoramento e avaliação, ao gestor da parceria, do Controle Interno e do Tribunal de Contas relativamente aos processos, aos documentos e às informações referentes a este Acordo de Cooperação.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985" w:leader="none"/>
        </w:tabs>
        <w:spacing w:lineRule="auto" w:line="360" w:before="120" w:after="120"/>
        <w:contextualSpacing/>
        <w:jc w:val="both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zelar pelos veículos/equipamentos utilizados no transporte, comunicando à empresa contratada pela Administração Pública quaisquer irregularidades, de forma escrita;</w:t>
      </w:r>
    </w:p>
    <w:p>
      <w:pPr>
        <w:pStyle w:val="Padro"/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before="120" w:after="120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 xml:space="preserve">CLÁUSULA QUINTA. </w:t>
      </w:r>
      <w:r>
        <w:rPr>
          <w:rFonts w:cs="Arial" w:ascii="Arial" w:hAnsi="Arial"/>
          <w:b/>
          <w:bCs/>
          <w:i/>
          <w:sz w:val="21"/>
          <w:szCs w:val="21"/>
        </w:rPr>
        <w:t>DA PRESTAÇÃO DE CONTAS:</w:t>
      </w:r>
      <w:r>
        <w:rPr>
          <w:rFonts w:cs="Arial" w:ascii="Arial" w:hAnsi="Arial"/>
          <w:b/>
          <w:bCs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>A OSC apresentará semestralmente, até 01/08/2025 e até 30/12/2025, para a comissão de monitoramento e avaliação a cópia do boletim de desempenho dos alunos universitários e técnicos do semestre anterior e um relatório listando os alunos que irão utilizar o transporte no próximo semestre.</w:t>
      </w:r>
    </w:p>
    <w:p>
      <w:pPr>
        <w:pStyle w:val="Padro"/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before="120" w:after="120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 xml:space="preserve">CLÁUSULA SEXTA. </w:t>
      </w:r>
      <w:r>
        <w:rPr>
          <w:rFonts w:cs="Arial" w:ascii="Arial" w:hAnsi="Arial"/>
          <w:b/>
          <w:bCs/>
          <w:i/>
          <w:sz w:val="21"/>
          <w:szCs w:val="21"/>
        </w:rPr>
        <w:t xml:space="preserve">PRAZO DE VIGÊNCIA: </w:t>
      </w:r>
      <w:r>
        <w:rPr>
          <w:rFonts w:cs="Arial" w:ascii="Arial" w:hAnsi="Arial"/>
          <w:bCs/>
          <w:sz w:val="21"/>
          <w:szCs w:val="21"/>
        </w:rPr>
        <w:t>O presente Acordo de Cooperação vigorará a partir da data de sua assinatura até 31 de dezembro de 2025, podendo ser prorrogado mediante solicitação da organização da sociedade civil, devidamente formalizada e justificada, a ser apresentada à Administração Pública em, no mínimo, trinta dias antes do termo inicialmente previsto.</w:t>
      </w:r>
    </w:p>
    <w:p>
      <w:pPr>
        <w:pStyle w:val="Padro"/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before="120" w:after="120"/>
        <w:ind w:firstLine="1701"/>
        <w:jc w:val="both"/>
        <w:rPr>
          <w:rFonts w:ascii="Arial" w:hAnsi="Arial" w:cs="Arial"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 xml:space="preserve">CLÁUSULA SÉTIMA. </w:t>
      </w:r>
      <w:r>
        <w:rPr>
          <w:rFonts w:cs="Arial" w:ascii="Arial" w:hAnsi="Arial"/>
          <w:b/>
          <w:bCs/>
          <w:i/>
          <w:sz w:val="21"/>
          <w:szCs w:val="21"/>
        </w:rPr>
        <w:t>DAS ALTERAÇÕES:</w:t>
      </w:r>
      <w:r>
        <w:rPr>
          <w:rFonts w:cs="Arial" w:ascii="Arial" w:hAnsi="Arial"/>
          <w:b/>
          <w:bCs/>
          <w:sz w:val="21"/>
          <w:szCs w:val="21"/>
        </w:rPr>
        <w:t xml:space="preserve"> </w:t>
      </w:r>
      <w:r>
        <w:rPr>
          <w:rFonts w:cs="Arial" w:ascii="Arial" w:hAnsi="Arial"/>
          <w:bCs/>
          <w:sz w:val="21"/>
          <w:szCs w:val="21"/>
        </w:rPr>
        <w:t>Este Acordo de Cooperação poderá ser alterado, exceto quanto ao seu objeto, mediante a celebração de Termos Aditivos, desde que acordados entre os parceiros e firmados antes do término de sua vigência. O Plano de Trabalho da parceria poderá ser revisto para alteração de metas, mediante termo aditivo ao plano de trabalho original.</w:t>
      </w:r>
    </w:p>
    <w:p>
      <w:pPr>
        <w:pStyle w:val="Normal"/>
        <w:spacing w:lineRule="auto" w:line="360" w:before="120" w:after="120"/>
        <w:ind w:firstLine="1701"/>
        <w:jc w:val="both"/>
        <w:rPr>
          <w:rFonts w:ascii="Arial" w:hAnsi="Arial" w:cs="Arial"/>
          <w:b/>
          <w:bCs/>
          <w:i/>
          <w:i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CLÁUSULA OITAVA.</w:t>
      </w:r>
      <w:r>
        <w:rPr>
          <w:rFonts w:cs="Arial" w:ascii="Arial" w:hAnsi="Arial"/>
          <w:b/>
          <w:bCs/>
          <w:i/>
          <w:sz w:val="21"/>
          <w:szCs w:val="21"/>
        </w:rPr>
        <w:t xml:space="preserve"> DO ACOMPANHAMENTO, CONTROLE E FISCALIZAÇÃO:       </w:t>
      </w:r>
    </w:p>
    <w:p>
      <w:pPr>
        <w:pStyle w:val="Normal"/>
        <w:spacing w:lineRule="auto" w:line="360" w:before="120" w:after="120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Parágrafo Primeiro. </w:t>
      </w:r>
      <w:r>
        <w:rPr>
          <w:rFonts w:cs="Arial" w:ascii="Arial" w:hAnsi="Arial"/>
          <w:sz w:val="21"/>
          <w:szCs w:val="21"/>
        </w:rPr>
        <w:t>A Administração Pública promoverá o monitoramento e a avaliação do cumprimento do objeto da parceria, podendo valer-se do apoio técnico de terceiros, delegar competência ou firmar parcerias com órgãos ou entidades públicas.</w:t>
      </w:r>
    </w:p>
    <w:p>
      <w:pPr>
        <w:pStyle w:val="Normal"/>
        <w:spacing w:lineRule="auto" w:line="360" w:before="120" w:after="120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Parágrafo Segundo. </w:t>
      </w:r>
      <w:r>
        <w:rPr>
          <w:rFonts w:cs="Arial" w:ascii="Arial" w:hAnsi="Arial"/>
          <w:sz w:val="21"/>
          <w:szCs w:val="21"/>
        </w:rPr>
        <w:t>A Administração Pública acompanhará a execução do objeto deste Acordo de Cooperação, através de seu gestor, que tem por obrigações:</w:t>
      </w:r>
    </w:p>
    <w:p>
      <w:pPr>
        <w:pStyle w:val="Normal"/>
        <w:spacing w:lineRule="auto" w:line="360" w:before="120" w:after="120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I – Acompanhar e fiscalizar a execução da parceria;</w:t>
      </w:r>
    </w:p>
    <w:p>
      <w:pPr>
        <w:pStyle w:val="Normal"/>
        <w:spacing w:lineRule="auto" w:line="360" w:before="120" w:after="120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II – Informar ao superior hierárquico a existência de fatos que comprometam ou possam comprometer as atividades ou metas da parceria e de indícios de irregularidades na gestão dos recursos, bem como as providências adotadas ou que serão adotadas para sanar os problemas detectados;</w:t>
      </w:r>
    </w:p>
    <w:p>
      <w:pPr>
        <w:pStyle w:val="Normal"/>
        <w:spacing w:lineRule="auto" w:line="360" w:before="120" w:after="120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III – Emitir parecer conclusivo de análise da prestação de contas mensal e final, com base no relatório técnico de monitoramento e avaliação de que trata o art. 59 da Lei Federal nº 13.019/2014;</w:t>
      </w:r>
    </w:p>
    <w:p>
      <w:pPr>
        <w:pStyle w:val="Normal"/>
        <w:spacing w:lineRule="auto" w:line="360" w:before="120" w:after="120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IV – Disponibilizar materiais e equipamentos tecnológicos necessários às atividades de monitoramento e avaliação.</w:t>
      </w:r>
    </w:p>
    <w:p>
      <w:pPr>
        <w:pStyle w:val="Normal"/>
        <w:spacing w:lineRule="auto" w:line="360" w:before="120" w:after="120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Parágrafo Terceiro. </w:t>
      </w:r>
      <w:r>
        <w:rPr>
          <w:rFonts w:cs="Arial" w:ascii="Arial" w:hAnsi="Arial"/>
          <w:sz w:val="21"/>
          <w:szCs w:val="21"/>
        </w:rPr>
        <w:t>A execução também será acompanhada por Comissão de Monitoramento e Avaliação, especialmente designada.</w:t>
      </w:r>
    </w:p>
    <w:p>
      <w:pPr>
        <w:pStyle w:val="Normal"/>
        <w:spacing w:lineRule="auto" w:line="360" w:before="120" w:after="120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Parágrafo Quarto. </w:t>
      </w:r>
      <w:r>
        <w:rPr>
          <w:rFonts w:cs="Arial" w:ascii="Arial" w:hAnsi="Arial"/>
          <w:sz w:val="21"/>
          <w:szCs w:val="21"/>
        </w:rPr>
        <w:t>A Administração Pública emitirá relatório técnico de monitoramento e avaliação da parceria e o submeterá à Comissão de Monitoramento e Avaliação designada, que o homologará, independentemente da obrigatoriedade de apresentação da prestação de contas pela OSC.</w:t>
      </w:r>
    </w:p>
    <w:p>
      <w:pPr>
        <w:pStyle w:val="Normal"/>
        <w:spacing w:lineRule="auto" w:line="360" w:before="120" w:after="120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Parágrafo Quinto. </w:t>
      </w:r>
      <w:r>
        <w:rPr>
          <w:rFonts w:cs="Arial" w:ascii="Arial" w:hAnsi="Arial"/>
          <w:sz w:val="21"/>
          <w:szCs w:val="21"/>
        </w:rPr>
        <w:t>O relatório técnico de monitoramento e avaliação da parceria, sem prejuízo de outros elementos, conterá:</w:t>
      </w:r>
    </w:p>
    <w:p>
      <w:pPr>
        <w:pStyle w:val="Normal"/>
        <w:spacing w:lineRule="auto" w:line="360" w:before="120" w:after="120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I – descrição sumária das atividades e metas estabelecidas;</w:t>
      </w:r>
    </w:p>
    <w:p>
      <w:pPr>
        <w:pStyle w:val="Normal"/>
        <w:spacing w:lineRule="auto" w:line="360" w:before="120" w:after="120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II – análise das atividades realizadas, do cumprimento das metas e do impacto do benefício social obtido em razão da execução do objeto até o período, com base nos indicadores estabelecidos e aprovados no plano de trabalho;</w:t>
      </w:r>
    </w:p>
    <w:p>
      <w:pPr>
        <w:pStyle w:val="Normal"/>
        <w:spacing w:lineRule="auto" w:line="360" w:before="120" w:after="120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III – valores efetivamente transferidos pela Administração Pública;</w:t>
      </w:r>
    </w:p>
    <w:p>
      <w:pPr>
        <w:pStyle w:val="Normal"/>
        <w:spacing w:lineRule="auto" w:line="360" w:before="120" w:after="120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IV – análise dos documentos comprobatórios das despesas apresentados pela OSC na prestação de contas, quando não for comprovado o alcance das metas e resultados estabelecidos neste Acordo de Cooperação;</w:t>
      </w:r>
    </w:p>
    <w:p>
      <w:pPr>
        <w:pStyle w:val="Normal"/>
        <w:spacing w:lineRule="auto" w:line="360" w:before="120" w:after="120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V – análise de eventuais auditorias realizadas pelos controles interno e externo, no âmbito da fiscalização preventiva, bem como de suas conclusões e das medidas que tomaram em decorrência dessas auditorias.</w:t>
      </w:r>
    </w:p>
    <w:p>
      <w:pPr>
        <w:pStyle w:val="Normal"/>
        <w:spacing w:lineRule="auto" w:line="360" w:before="120" w:after="120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Parágrafo Sexto. </w:t>
      </w:r>
      <w:r>
        <w:rPr>
          <w:rFonts w:cs="Arial" w:ascii="Arial" w:hAnsi="Arial"/>
          <w:sz w:val="21"/>
          <w:szCs w:val="21"/>
        </w:rPr>
        <w:t>Comprovada a paralisação ou ocorrência de fato relevante, que possa colocar em risco a execução do plano de trabalho, a Administração Pública tem a prerrogativa de assumir ou transferir a responsabilidade pela execução do objeto, de forma a evitar sua descontinuidade.</w:t>
      </w:r>
    </w:p>
    <w:p>
      <w:pPr>
        <w:pStyle w:val="Padro"/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ind w:firstLine="1701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 xml:space="preserve">CLÁUSULA NONA. </w:t>
      </w:r>
      <w:r>
        <w:rPr>
          <w:rFonts w:cs="Arial" w:ascii="Arial" w:hAnsi="Arial"/>
          <w:b/>
          <w:bCs/>
          <w:i/>
          <w:sz w:val="21"/>
          <w:szCs w:val="21"/>
        </w:rPr>
        <w:t>DA RESCISÃO</w:t>
      </w:r>
      <w:r>
        <w:rPr>
          <w:rFonts w:cs="Arial" w:ascii="Arial" w:hAnsi="Arial"/>
          <w:b/>
          <w:bCs/>
          <w:sz w:val="21"/>
          <w:szCs w:val="21"/>
        </w:rPr>
        <w:t xml:space="preserve">: </w:t>
      </w:r>
    </w:p>
    <w:p>
      <w:pPr>
        <w:pStyle w:val="Padro"/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ind w:firstLine="1701"/>
        <w:jc w:val="both"/>
        <w:rPr>
          <w:rFonts w:ascii="Arial" w:hAnsi="Arial" w:cs="Arial"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 xml:space="preserve">Parágrafo primeiro. </w:t>
      </w:r>
      <w:r>
        <w:rPr>
          <w:rFonts w:cs="Arial" w:ascii="Arial" w:hAnsi="Arial"/>
          <w:bCs/>
          <w:sz w:val="21"/>
          <w:szCs w:val="21"/>
        </w:rPr>
        <w:t>É facultado aos parceiros rescindir o presente Acordo de Cooperação, devendo comunicar essa intenção no prazo máximo de 60 (sessenta) dias de antecedência, sendo-lhes imputadas as responsabilidades das obrigações e creditados os benefícios no período em que este venha vigido.</w:t>
      </w:r>
    </w:p>
    <w:p>
      <w:pPr>
        <w:pStyle w:val="Padro"/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ind w:firstLine="1701"/>
        <w:jc w:val="both"/>
        <w:rPr>
          <w:rFonts w:ascii="Arial" w:hAnsi="Arial" w:cs="Arial"/>
          <w:bCs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>Parágrafo segundo.</w:t>
      </w:r>
      <w:r>
        <w:rPr>
          <w:rFonts w:cs="Arial" w:ascii="Arial" w:hAnsi="Arial"/>
          <w:bCs/>
          <w:sz w:val="21"/>
          <w:szCs w:val="21"/>
        </w:rPr>
        <w:t xml:space="preserve"> A Administração poderá rescindir unilateralmente este Acordo de Cooperação quando da constatação das seguintes situações:</w:t>
      </w:r>
    </w:p>
    <w:p>
      <w:pPr>
        <w:pStyle w:val="Padro"/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ind w:firstLine="1701"/>
        <w:jc w:val="both"/>
        <w:rPr>
          <w:rFonts w:ascii="Arial" w:hAnsi="Arial" w:cs="Arial"/>
          <w:bCs/>
          <w:sz w:val="21"/>
          <w:szCs w:val="21"/>
        </w:rPr>
      </w:pPr>
      <w:r>
        <w:rPr>
          <w:rFonts w:cs="Arial" w:ascii="Arial" w:hAnsi="Arial"/>
          <w:bCs/>
          <w:sz w:val="21"/>
          <w:szCs w:val="21"/>
        </w:rPr>
        <w:t>I – Utilização dos recursos em desacordo com o Plano de Trabalho aprovado;</w:t>
      </w:r>
    </w:p>
    <w:p>
      <w:pPr>
        <w:pStyle w:val="Padro"/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ind w:firstLine="1701"/>
        <w:jc w:val="both"/>
        <w:rPr>
          <w:rFonts w:ascii="Arial" w:hAnsi="Arial" w:cs="Arial"/>
          <w:bCs/>
          <w:sz w:val="21"/>
          <w:szCs w:val="21"/>
        </w:rPr>
      </w:pPr>
      <w:r>
        <w:rPr>
          <w:rFonts w:cs="Arial" w:ascii="Arial" w:hAnsi="Arial"/>
          <w:bCs/>
          <w:sz w:val="21"/>
          <w:szCs w:val="21"/>
        </w:rPr>
        <w:t>II – Retardamento injustificado na realização da execução do objeto deste Acordo de Cooperação;</w:t>
      </w:r>
    </w:p>
    <w:p>
      <w:pPr>
        <w:pStyle w:val="Padro"/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ind w:firstLine="1701"/>
        <w:jc w:val="both"/>
        <w:rPr>
          <w:rFonts w:ascii="Arial" w:hAnsi="Arial" w:cs="Arial"/>
          <w:bCs/>
          <w:sz w:val="21"/>
          <w:szCs w:val="21"/>
        </w:rPr>
      </w:pPr>
      <w:r>
        <w:rPr>
          <w:rFonts w:cs="Arial" w:ascii="Arial" w:hAnsi="Arial"/>
          <w:bCs/>
          <w:sz w:val="21"/>
          <w:szCs w:val="21"/>
        </w:rPr>
        <w:t>III – Descumprimento de cláusula constante no Acordo de Cooperação.</w:t>
      </w:r>
    </w:p>
    <w:p>
      <w:pPr>
        <w:pStyle w:val="Padro"/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 xml:space="preserve">CLÁUSULA DÉCIMA. </w:t>
      </w:r>
      <w:r>
        <w:rPr>
          <w:rFonts w:cs="Arial" w:ascii="Arial" w:hAnsi="Arial"/>
          <w:b/>
          <w:bCs/>
          <w:i/>
          <w:sz w:val="21"/>
          <w:szCs w:val="21"/>
        </w:rPr>
        <w:t>DA RESPONSABILIZAÇÃO E DAS SANÇÕES</w:t>
      </w:r>
      <w:r>
        <w:rPr>
          <w:rFonts w:cs="Arial" w:ascii="Arial" w:hAnsi="Arial"/>
          <w:b/>
          <w:bCs/>
          <w:sz w:val="21"/>
          <w:szCs w:val="21"/>
        </w:rPr>
        <w:t xml:space="preserve">: </w:t>
      </w:r>
      <w:r>
        <w:rPr>
          <w:rFonts w:cs="Arial" w:ascii="Arial" w:hAnsi="Arial"/>
          <w:sz w:val="21"/>
          <w:szCs w:val="21"/>
        </w:rPr>
        <w:t>O presente Acordo de Cooperação deverá ser executado fielmente pelos parceiros, de acordo com as cláusulas pactuadas e a legislação pertinente, respondendo cada um pelas consequências de sua inexecução total ou parcial.</w:t>
      </w:r>
    </w:p>
    <w:p>
      <w:pPr>
        <w:pStyle w:val="Padro"/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Parágrafo primeiro.</w:t>
      </w:r>
      <w:r>
        <w:rPr>
          <w:rFonts w:cs="Arial" w:ascii="Arial" w:hAnsi="Arial"/>
          <w:sz w:val="21"/>
          <w:szCs w:val="21"/>
        </w:rPr>
        <w:t xml:space="preserve"> Pela execução da parceria em desacordo com o Plano de Trabalho, a Administração poderá, garantida a prévia defesa, aplicar à OSC da sociedade civil as seguintes sanções:</w:t>
      </w:r>
    </w:p>
    <w:p>
      <w:pPr>
        <w:pStyle w:val="Padro"/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ind w:firstLine="1701"/>
        <w:jc w:val="both"/>
        <w:rPr>
          <w:rFonts w:ascii="Arial" w:hAnsi="Arial" w:cs="Arial"/>
          <w:color w:themeColor="text1" w:val="000000"/>
          <w:sz w:val="21"/>
          <w:szCs w:val="21"/>
        </w:rPr>
      </w:pPr>
      <w:r>
        <w:rPr>
          <w:rFonts w:cs="Arial" w:ascii="Arial" w:hAnsi="Arial"/>
          <w:color w:themeColor="text1" w:val="000000"/>
          <w:sz w:val="21"/>
          <w:szCs w:val="21"/>
        </w:rPr>
        <w:t>I – advertência;</w:t>
      </w:r>
    </w:p>
    <w:p>
      <w:pPr>
        <w:pStyle w:val="Padro"/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ind w:firstLine="1701"/>
        <w:jc w:val="both"/>
        <w:rPr>
          <w:rFonts w:ascii="Arial" w:hAnsi="Arial" w:cs="Arial"/>
          <w:color w:themeColor="text1" w:val="000000"/>
          <w:sz w:val="21"/>
          <w:szCs w:val="21"/>
        </w:rPr>
      </w:pPr>
      <w:r>
        <w:rPr>
          <w:rFonts w:cs="Arial" w:ascii="Arial" w:hAnsi="Arial"/>
          <w:color w:themeColor="text1" w:val="000000"/>
          <w:sz w:val="21"/>
          <w:szCs w:val="21"/>
        </w:rPr>
        <w:t>II – suspensão temporária da participação em chamamento público e impedimento de celebrar parceria ou contrato com órgãos e OSCs da esfera de governo da Administação Pública sancionadora, nos seguintes casos:</w:t>
      </w:r>
    </w:p>
    <w:p>
      <w:pPr>
        <w:pStyle w:val="Padro"/>
        <w:numPr>
          <w:ilvl w:val="0"/>
          <w:numId w:val="3"/>
        </w:numPr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jc w:val="both"/>
        <w:rPr>
          <w:rFonts w:ascii="Arial" w:hAnsi="Arial" w:cs="Arial"/>
          <w:color w:themeColor="text1" w:val="000000"/>
          <w:sz w:val="21"/>
          <w:szCs w:val="21"/>
        </w:rPr>
      </w:pPr>
      <w:r>
        <w:rPr>
          <w:rFonts w:cs="Arial" w:ascii="Arial" w:hAnsi="Arial"/>
          <w:color w:themeColor="text1" w:val="000000"/>
          <w:sz w:val="21"/>
          <w:szCs w:val="21"/>
        </w:rPr>
        <w:t>por deixar de prestar contas conforme data estipulada, pelo prazo de seis meses;</w:t>
      </w:r>
    </w:p>
    <w:p>
      <w:pPr>
        <w:pStyle w:val="Padro"/>
        <w:numPr>
          <w:ilvl w:val="0"/>
          <w:numId w:val="3"/>
        </w:numPr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jc w:val="both"/>
        <w:rPr>
          <w:rFonts w:ascii="Arial" w:hAnsi="Arial" w:cs="Arial"/>
          <w:color w:themeColor="text1" w:val="000000"/>
          <w:sz w:val="21"/>
          <w:szCs w:val="21"/>
        </w:rPr>
      </w:pPr>
      <w:r>
        <w:rPr>
          <w:rFonts w:cs="Arial" w:ascii="Arial" w:hAnsi="Arial"/>
          <w:color w:themeColor="text1" w:val="000000"/>
          <w:sz w:val="21"/>
          <w:szCs w:val="21"/>
        </w:rPr>
        <w:t>por deixar de zelar pelos veículos utilizados, estragando com dolo os equipamentos ou não informando a empresa contratada quanto aos problemas verificados, pelo prazo de doze meses;</w:t>
      </w:r>
    </w:p>
    <w:p>
      <w:pPr>
        <w:pStyle w:val="Padro"/>
        <w:numPr>
          <w:ilvl w:val="0"/>
          <w:numId w:val="3"/>
        </w:numPr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jc w:val="both"/>
        <w:rPr>
          <w:rFonts w:ascii="Arial" w:hAnsi="Arial" w:cs="Arial"/>
          <w:color w:themeColor="text1" w:val="000000"/>
          <w:sz w:val="21"/>
          <w:szCs w:val="21"/>
        </w:rPr>
      </w:pPr>
      <w:r>
        <w:rPr>
          <w:rFonts w:cs="Arial" w:ascii="Arial" w:hAnsi="Arial"/>
          <w:color w:themeColor="text1" w:val="000000"/>
          <w:sz w:val="21"/>
          <w:szCs w:val="21"/>
        </w:rPr>
        <w:t>por deixar de executar as ações objeto dessa parceria, pelo prazo de dezoito meses;</w:t>
      </w:r>
    </w:p>
    <w:p>
      <w:pPr>
        <w:pStyle w:val="Padro"/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ind w:firstLine="1701"/>
        <w:jc w:val="both"/>
        <w:rPr>
          <w:rFonts w:ascii="Arial" w:hAnsi="Arial" w:cs="Arial"/>
          <w:color w:themeColor="text1" w:val="000000"/>
          <w:sz w:val="21"/>
          <w:szCs w:val="21"/>
        </w:rPr>
      </w:pPr>
      <w:r>
        <w:rPr>
          <w:rFonts w:cs="Arial" w:ascii="Arial" w:hAnsi="Arial"/>
          <w:color w:themeColor="text1" w:val="000000"/>
          <w:sz w:val="21"/>
          <w:szCs w:val="21"/>
        </w:rPr>
        <w:t>III – declaração de inidoneidade para participar de chamamento público ou celebrar parceria, ou contrato com órgãos e OSCs de todas as esferas de governo, enquanto perdurarem os motivos determinantes da punição ou até que seja promovida a reabilitação perante a própria autoridade que aplicou a penalidade, que será concedida sempre que a OSC ressarcir a Administração Pública pelos prejuízos resultantes e depois de decorrido o prazo da sanção aplicada com base no inciso II, nos seguintes casos:</w:t>
      </w:r>
    </w:p>
    <w:p>
      <w:pPr>
        <w:pStyle w:val="Padro"/>
        <w:numPr>
          <w:ilvl w:val="0"/>
          <w:numId w:val="4"/>
        </w:numPr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jc w:val="both"/>
        <w:rPr>
          <w:rFonts w:ascii="Arial" w:hAnsi="Arial" w:cs="Arial"/>
          <w:color w:themeColor="text1" w:val="000000"/>
          <w:sz w:val="21"/>
          <w:szCs w:val="21"/>
        </w:rPr>
      </w:pPr>
      <w:r>
        <w:rPr>
          <w:rFonts w:cs="Arial" w:ascii="Arial" w:hAnsi="Arial"/>
          <w:color w:themeColor="text1" w:val="000000"/>
          <w:sz w:val="21"/>
          <w:szCs w:val="21"/>
        </w:rPr>
        <w:t>deixar de prestar contas quanto aos desenvolvimento da parceria;</w:t>
      </w:r>
    </w:p>
    <w:p>
      <w:pPr>
        <w:pStyle w:val="Padro"/>
        <w:numPr>
          <w:ilvl w:val="0"/>
          <w:numId w:val="4"/>
        </w:numPr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jc w:val="both"/>
        <w:rPr>
          <w:rFonts w:ascii="Arial" w:hAnsi="Arial" w:cs="Arial"/>
          <w:color w:themeColor="text1" w:val="000000"/>
          <w:sz w:val="21"/>
          <w:szCs w:val="21"/>
        </w:rPr>
      </w:pPr>
      <w:r>
        <w:rPr>
          <w:rFonts w:cs="Arial" w:ascii="Arial" w:hAnsi="Arial"/>
          <w:color w:themeColor="text1" w:val="000000"/>
          <w:sz w:val="21"/>
          <w:szCs w:val="21"/>
        </w:rPr>
        <w:t xml:space="preserve">por deixar de cumprir com as ações objetos da parceria, modificando horários ou trajetos, sem autorização prévia da Administração Pública. </w:t>
      </w:r>
    </w:p>
    <w:p>
      <w:pPr>
        <w:pStyle w:val="Padro"/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ind w:left="1701"/>
        <w:jc w:val="both"/>
        <w:rPr>
          <w:rFonts w:ascii="Arial" w:hAnsi="Arial" w:cs="Arial"/>
          <w:color w:val="FF0000"/>
          <w:sz w:val="21"/>
          <w:szCs w:val="21"/>
        </w:rPr>
      </w:pPr>
      <w:r>
        <w:rPr>
          <w:rFonts w:cs="Arial" w:ascii="Arial" w:hAnsi="Arial"/>
          <w:color w:val="FF0000"/>
          <w:sz w:val="21"/>
          <w:szCs w:val="21"/>
        </w:rPr>
      </w:r>
    </w:p>
    <w:p>
      <w:pPr>
        <w:pStyle w:val="Padro"/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 xml:space="preserve">CLÁUSULA DÉCIMA PRIMEIRA. </w:t>
      </w:r>
      <w:r>
        <w:rPr>
          <w:rFonts w:cs="Arial" w:ascii="Arial" w:hAnsi="Arial"/>
          <w:b/>
          <w:bCs/>
          <w:i/>
          <w:sz w:val="21"/>
          <w:szCs w:val="21"/>
        </w:rPr>
        <w:t>DO FORO</w:t>
      </w:r>
      <w:r>
        <w:rPr>
          <w:rFonts w:cs="Arial" w:ascii="Arial" w:hAnsi="Arial"/>
          <w:b/>
          <w:bCs/>
          <w:sz w:val="21"/>
          <w:szCs w:val="21"/>
        </w:rPr>
        <w:t xml:space="preserve">: </w:t>
      </w:r>
      <w:r>
        <w:rPr>
          <w:rFonts w:cs="Arial" w:ascii="Arial" w:hAnsi="Arial"/>
          <w:sz w:val="21"/>
          <w:szCs w:val="21"/>
        </w:rPr>
        <w:t>Fica eleito o Foro da Comarca de Garibaldi-RS, com exclusão de qualquer outro, por mais privilegiado que seja, para dirimir qualquer litígio oriundo do presente Acordo de Cooperação.</w:t>
      </w:r>
    </w:p>
    <w:p>
      <w:pPr>
        <w:pStyle w:val="Padro"/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before="120" w:after="120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bCs/>
          <w:sz w:val="21"/>
          <w:szCs w:val="21"/>
        </w:rPr>
        <w:t xml:space="preserve">CLÁUSULA DÉCIMA SEGUNDA. </w:t>
      </w:r>
      <w:r>
        <w:rPr>
          <w:rFonts w:cs="Arial" w:ascii="Arial" w:hAnsi="Arial"/>
          <w:b/>
          <w:bCs/>
          <w:i/>
          <w:sz w:val="21"/>
          <w:szCs w:val="21"/>
        </w:rPr>
        <w:t>DISPOSIÇÕES GERAIS</w:t>
      </w:r>
      <w:r>
        <w:rPr>
          <w:rFonts w:cs="Arial" w:ascii="Arial" w:hAnsi="Arial"/>
          <w:b/>
          <w:bCs/>
          <w:sz w:val="21"/>
          <w:szCs w:val="21"/>
        </w:rPr>
        <w:t xml:space="preserve">: </w:t>
      </w:r>
      <w:r>
        <w:rPr>
          <w:rFonts w:cs="Arial" w:ascii="Arial" w:hAnsi="Arial"/>
          <w:bCs/>
          <w:sz w:val="21"/>
          <w:szCs w:val="21"/>
        </w:rPr>
        <w:t>Faz parte integrante e indissociável deste Acordo de Cooperação o Plano de Trabalho.</w:t>
      </w:r>
    </w:p>
    <w:p>
      <w:pPr>
        <w:pStyle w:val="Padro"/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before="120" w:after="120"/>
        <w:ind w:firstLine="1701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E, por estarem as partes justas e acordadas, firmam os parceiros o presente Acordo de Cooperação em 03 (três) vias de igual teor e forma, rubricando todas as suas folhas, para todos os efeitos legais.</w:t>
      </w:r>
    </w:p>
    <w:p>
      <w:pPr>
        <w:pStyle w:val="Padro"/>
        <w:numPr>
          <w:ilvl w:val="0"/>
          <w:numId w:val="0"/>
        </w:numPr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before="120" w:after="120"/>
        <w:ind w:firstLine="1701"/>
        <w:jc w:val="right"/>
        <w:outlineLvl w:val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Coronel Pilar, 18 de fevereiro de 2025.</w:t>
      </w:r>
    </w:p>
    <w:p>
      <w:pPr>
        <w:pStyle w:val="Padro"/>
        <w:numPr>
          <w:ilvl w:val="0"/>
          <w:numId w:val="0"/>
        </w:numPr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before="120" w:after="120"/>
        <w:ind w:firstLine="1701"/>
        <w:jc w:val="right"/>
        <w:outlineLvl w:val="0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p>
      <w:pPr>
        <w:pStyle w:val="Padro"/>
        <w:numPr>
          <w:ilvl w:val="0"/>
          <w:numId w:val="0"/>
        </w:numPr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before="120" w:after="120"/>
        <w:ind w:firstLine="1701"/>
        <w:jc w:val="right"/>
        <w:outlineLvl w:val="0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p>
      <w:pPr>
        <w:pStyle w:val="Padro"/>
        <w:numPr>
          <w:ilvl w:val="0"/>
          <w:numId w:val="0"/>
        </w:numPr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before="120" w:after="120"/>
        <w:ind w:firstLine="1701"/>
        <w:jc w:val="right"/>
        <w:outlineLvl w:val="0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p>
      <w:pPr>
        <w:pStyle w:val="Padro"/>
        <w:numPr>
          <w:ilvl w:val="0"/>
          <w:numId w:val="0"/>
        </w:numPr>
        <w:tabs>
          <w:tab w:val="clear" w:pos="708"/>
          <w:tab w:val="left" w:pos="705" w:leader="none"/>
          <w:tab w:val="left" w:pos="1410" w:leader="none"/>
          <w:tab w:val="left" w:pos="2130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before="120" w:after="120"/>
        <w:ind w:firstLine="1701"/>
        <w:jc w:val="right"/>
        <w:outlineLvl w:val="0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tbl>
      <w:tblPr>
        <w:tblW w:w="900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68"/>
        <w:gridCol w:w="516"/>
        <w:gridCol w:w="4417"/>
      </w:tblGrid>
      <w:tr>
        <w:trPr>
          <w:trHeight w:val="1253" w:hRule="atLeast"/>
        </w:trPr>
        <w:tc>
          <w:tcPr>
            <w:tcW w:w="4068" w:type="dxa"/>
            <w:tcBorders/>
            <w:shd w:color="auto" w:fill="auto" w:val="clear"/>
          </w:tcPr>
          <w:p>
            <w:pPr>
              <w:pStyle w:val="Padro"/>
              <w:tabs>
                <w:tab w:val="clear" w:pos="708"/>
                <w:tab w:val="left" w:pos="705" w:leader="none"/>
                <w:tab w:val="left" w:pos="1410" w:leader="none"/>
                <w:tab w:val="left" w:pos="2130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cs="Arial" w:ascii="Arial" w:hAnsi="Arial"/>
                <w:b/>
                <w:bCs/>
                <w:szCs w:val="20"/>
              </w:rPr>
              <w:t>MUNICÍPIO DE CORONEL PILAR</w:t>
            </w:r>
          </w:p>
          <w:p>
            <w:pPr>
              <w:pStyle w:val="Padro"/>
              <w:tabs>
                <w:tab w:val="clear" w:pos="708"/>
                <w:tab w:val="left" w:pos="705" w:leader="none"/>
                <w:tab w:val="left" w:pos="1410" w:leader="none"/>
                <w:tab w:val="left" w:pos="2130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120" w:after="12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cs="Arial" w:ascii="Arial" w:hAnsi="Arial"/>
                <w:bCs/>
                <w:szCs w:val="20"/>
              </w:rPr>
              <w:t>IVAN BATISTA AGATTI</w:t>
            </w:r>
          </w:p>
          <w:p>
            <w:pPr>
              <w:pStyle w:val="Padro"/>
              <w:tabs>
                <w:tab w:val="clear" w:pos="708"/>
                <w:tab w:val="left" w:pos="705" w:leader="none"/>
                <w:tab w:val="left" w:pos="1410" w:leader="none"/>
                <w:tab w:val="left" w:pos="2130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120" w:after="12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cs="Arial" w:ascii="Arial" w:hAnsi="Arial"/>
                <w:bCs/>
                <w:szCs w:val="20"/>
              </w:rPr>
              <w:t>PREFEITO MUNICIPAL</w:t>
            </w:r>
          </w:p>
        </w:tc>
        <w:tc>
          <w:tcPr>
            <w:tcW w:w="4933" w:type="dxa"/>
            <w:gridSpan w:val="2"/>
            <w:tcBorders/>
            <w:shd w:color="auto" w:fill="auto" w:val="clear"/>
          </w:tcPr>
          <w:p>
            <w:pPr>
              <w:pStyle w:val="Padro"/>
              <w:tabs>
                <w:tab w:val="clear" w:pos="708"/>
                <w:tab w:val="left" w:pos="705" w:leader="none"/>
                <w:tab w:val="left" w:pos="1410" w:leader="none"/>
                <w:tab w:val="left" w:pos="2130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cs="Arial" w:ascii="Arial" w:hAnsi="Arial"/>
                <w:b/>
                <w:bCs/>
                <w:szCs w:val="20"/>
              </w:rPr>
              <w:t>ASSOC. CORONEL PILARENSE DOS ESTUDANTES UNIVERSITÁRIOS – ACOPEU</w:t>
            </w:r>
          </w:p>
          <w:p>
            <w:pPr>
              <w:pStyle w:val="Padro"/>
              <w:tabs>
                <w:tab w:val="clear" w:pos="708"/>
                <w:tab w:val="left" w:pos="705" w:leader="none"/>
                <w:tab w:val="left" w:pos="1410" w:leader="none"/>
                <w:tab w:val="left" w:pos="2130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spacing w:before="120" w:after="120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cs="Arial" w:ascii="Arial" w:hAnsi="Arial"/>
                <w:bCs/>
                <w:szCs w:val="20"/>
              </w:rPr>
              <w:t>LARISSA FURLANETTO</w:t>
            </w:r>
          </w:p>
          <w:p>
            <w:pPr>
              <w:pStyle w:val="Padro"/>
              <w:tabs>
                <w:tab w:val="clear" w:pos="708"/>
                <w:tab w:val="left" w:pos="1260" w:leader="none"/>
              </w:tabs>
              <w:spacing w:lineRule="auto" w:line="360" w:before="120" w:after="120"/>
              <w:ind w:firstLine="1701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bCs/>
                <w:szCs w:val="20"/>
              </w:rPr>
              <w:t>PRESIDENTE</w:t>
            </w:r>
          </w:p>
        </w:tc>
      </w:tr>
      <w:tr>
        <w:trPr/>
        <w:tc>
          <w:tcPr>
            <w:tcW w:w="4584" w:type="dxa"/>
            <w:gridSpan w:val="2"/>
            <w:tcBorders/>
            <w:shd w:color="auto" w:fill="auto" w:val="clear"/>
          </w:tcPr>
          <w:p>
            <w:pPr>
              <w:pStyle w:val="Padro"/>
              <w:spacing w:lineRule="auto" w:line="36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cs="Arial" w:ascii="Arial" w:hAnsi="Arial"/>
                <w:szCs w:val="20"/>
              </w:rPr>
            </w:r>
          </w:p>
        </w:tc>
        <w:tc>
          <w:tcPr>
            <w:tcW w:w="4417" w:type="dxa"/>
            <w:tcBorders/>
            <w:shd w:color="auto" w:fill="auto" w:val="clear"/>
          </w:tcPr>
          <w:p>
            <w:pPr>
              <w:pStyle w:val="Padro"/>
              <w:tabs>
                <w:tab w:val="clear" w:pos="708"/>
                <w:tab w:val="left" w:pos="705" w:leader="none"/>
                <w:tab w:val="left" w:pos="1410" w:leader="none"/>
                <w:tab w:val="left" w:pos="2130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Arial" w:hAnsi="Arial" w:cs="Arial"/>
                <w:i/>
                <w:i/>
                <w:szCs w:val="20"/>
              </w:rPr>
            </w:pPr>
            <w:r>
              <w:rPr>
                <w:rFonts w:cs="Arial" w:ascii="Arial" w:hAnsi="Arial"/>
                <w:i/>
                <w:szCs w:val="20"/>
              </w:rPr>
            </w:r>
          </w:p>
        </w:tc>
      </w:tr>
    </w:tbl>
    <w:p>
      <w:pPr>
        <w:pStyle w:val="Padro"/>
        <w:spacing w:lineRule="auto" w:line="360"/>
        <w:ind w:left="42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80" w:right="1134" w:gutter="0" w:header="142" w:top="2235" w:footer="47" w:bottom="70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8504"/>
        <w:tab w:val="center" w:pos="4252" w:leader="none"/>
        <w:tab w:val="right" w:pos="10800" w:leader="none"/>
      </w:tabs>
      <w:ind w:left="-851" w:right="-900"/>
      <w:rPr>
        <w:rFonts w:ascii="Arial" w:hAnsi="Arial" w:cs="Arial"/>
        <w:sz w:val="19"/>
        <w:szCs w:val="19"/>
      </w:rPr>
    </w:pPr>
    <w:r>
      <w:rPr>
        <w:rFonts w:cs="Arial" w:ascii="Arial" w:hAnsi="Arial"/>
        <w:sz w:val="19"/>
        <w:szCs w:val="19"/>
      </w:rPr>
      <w:t>Av. 25 de Julho, 538 – CEP: 95.726-000 – Coronel Pilar - RS – Fone/Fax: (54) 3435 1115 – E-mail: administra@coronelpilar.rs.gov.br</w:t>
    </w:r>
  </w:p>
  <w:p>
    <w:pPr>
      <w:pStyle w:val="Footer"/>
      <w:tabs>
        <w:tab w:val="clear" w:pos="8504"/>
        <w:tab w:val="center" w:pos="4252" w:leader="none"/>
        <w:tab w:val="right" w:pos="10800" w:leader="none"/>
      </w:tabs>
      <w:ind w:left="-720" w:right="-900"/>
      <w:jc w:val="center"/>
      <w:rPr>
        <w:rFonts w:ascii="Arial" w:hAnsi="Arial" w:cs="Arial"/>
        <w:i/>
        <w:i/>
      </w:rPr>
    </w:pPr>
    <w:r>
      <w:rPr>
        <w:rFonts w:cs="Arial" w:ascii="Arial" w:hAnsi="Arial"/>
        <w:i/>
      </w:rPr>
      <w:t>“</w:t>
    </w:r>
    <w:r>
      <w:rPr>
        <w:rFonts w:cs="Arial" w:ascii="Arial" w:hAnsi="Arial"/>
        <w:i/>
      </w:rPr>
      <w:t>Doe Órgãos, Doe Sangue, Salve Vidas”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8504"/>
        <w:tab w:val="center" w:pos="4252" w:leader="none"/>
        <w:tab w:val="right" w:pos="10800" w:leader="none"/>
      </w:tabs>
      <w:ind w:left="-851" w:right="-900"/>
      <w:rPr>
        <w:rFonts w:ascii="Arial" w:hAnsi="Arial" w:cs="Arial"/>
        <w:sz w:val="19"/>
        <w:szCs w:val="19"/>
      </w:rPr>
    </w:pPr>
    <w:r>
      <w:rPr>
        <w:rFonts w:cs="Arial" w:ascii="Arial" w:hAnsi="Arial"/>
        <w:sz w:val="19"/>
        <w:szCs w:val="19"/>
      </w:rPr>
      <w:t>Av. 25 de Julho, 538 – CEP: 95.726-000 – Coronel Pilar - RS – Fone/Fax: (54) 3435 1115 – E-mail: administra@coronelpilar.rs.gov.br</w:t>
    </w:r>
  </w:p>
  <w:p>
    <w:pPr>
      <w:pStyle w:val="Footer"/>
      <w:tabs>
        <w:tab w:val="clear" w:pos="8504"/>
        <w:tab w:val="center" w:pos="4252" w:leader="none"/>
        <w:tab w:val="right" w:pos="10800" w:leader="none"/>
      </w:tabs>
      <w:ind w:left="-720" w:right="-900"/>
      <w:jc w:val="center"/>
      <w:rPr>
        <w:rFonts w:ascii="Arial" w:hAnsi="Arial" w:cs="Arial"/>
        <w:i/>
        <w:i/>
      </w:rPr>
    </w:pPr>
    <w:r>
      <w:rPr>
        <w:rFonts w:cs="Arial" w:ascii="Arial" w:hAnsi="Arial"/>
        <w:i/>
      </w:rPr>
      <w:t>“</w:t>
    </w:r>
    <w:r>
      <w:rPr>
        <w:rFonts w:cs="Arial" w:ascii="Arial" w:hAnsi="Arial"/>
        <w:i/>
      </w:rPr>
      <w:t>Doe Órgãos, Doe Sangue, Salve Vidas”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207pt;margin-top:-2.95pt;width:64.15pt;height:71.3pt;mso-wrap-distance-right:0pt;mso-position-horizontal-relative:text;mso-position-vertical-relative:text" filled="f" o:ole="">
          <v:imagedata r:id="rId2" o:title=""/>
          <w10:wrap type="tight"/>
        </v:shape>
        <o:OLEObject Type="Embed" ProgID="CorelDRAW.Graphic.10" ShapeID="ole_rId1" DrawAspect="Content" ObjectID="_327152657" r:id="rId1"/>
      </w:object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cs="Arial" w:ascii="Arial" w:hAnsi="Arial"/>
        <w:sz w:val="22"/>
        <w:szCs w:val="22"/>
      </w:rPr>
    </w:r>
  </w:p>
  <w:p>
    <w:pPr>
      <w:pStyle w:val="Header"/>
      <w:jc w:val="center"/>
      <w:rPr>
        <w:rFonts w:ascii="Arial" w:hAnsi="Arial" w:cs="Arial"/>
      </w:rPr>
    </w:pPr>
    <w:r>
      <w:rPr>
        <w:rFonts w:cs="Arial" w:ascii="Arial" w:hAnsi="Arial"/>
      </w:rPr>
      <w:t>ESTADO DO RIO GRANDE DO SUL</w:t>
    </w:r>
  </w:p>
  <w:p>
    <w:pPr>
      <w:pStyle w:val="Header"/>
      <w:jc w:val="center"/>
      <w:rPr>
        <w:rFonts w:ascii="Arial" w:hAnsi="Arial" w:cs="Arial"/>
      </w:rPr>
    </w:pPr>
    <w:r>
      <w:rPr>
        <w:rFonts w:cs="Arial" w:ascii="Arial" w:hAnsi="Arial"/>
      </w:rPr>
      <w:t>PREFEITURA MUNICIPAL DE CORONEL PILAR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object>
        <v:shapetype id="_x0000_tole_rId1" coordsize="21600,21600" o:spt="ole_rId1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type="_x0000_tole_rId1" style="position:absolute;margin-left:207pt;margin-top:-2.95pt;width:64.15pt;height:71.3pt;mso-wrap-distance-right:0pt;mso-position-horizontal-relative:text;mso-position-vertical-relative:text" filled="f" o:ole="">
          <v:imagedata r:id="rId2" o:title=""/>
          <w10:wrap type="tight"/>
        </v:shape>
        <o:OLEObject Type="Embed" ProgID="CorelDRAW.Graphic.10" ShapeID="ole_rId1" DrawAspect="Content" ObjectID="_1388151095" r:id="rId1"/>
      </w:object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cs="Arial" w:ascii="Arial" w:hAnsi="Arial"/>
        <w:sz w:val="22"/>
        <w:szCs w:val="22"/>
      </w:rPr>
    </w:r>
  </w:p>
  <w:p>
    <w:pPr>
      <w:pStyle w:val="Header"/>
      <w:jc w:val="center"/>
      <w:rPr>
        <w:rFonts w:ascii="Arial" w:hAnsi="Arial" w:cs="Arial"/>
      </w:rPr>
    </w:pPr>
    <w:r>
      <w:rPr>
        <w:rFonts w:cs="Arial" w:ascii="Arial" w:hAnsi="Arial"/>
      </w:rPr>
      <w:t>ESTADO DO RIO GRANDE DO SUL</w:t>
    </w:r>
  </w:p>
  <w:p>
    <w:pPr>
      <w:pStyle w:val="Header"/>
      <w:jc w:val="center"/>
      <w:rPr>
        <w:rFonts w:ascii="Arial" w:hAnsi="Arial" w:cs="Arial"/>
      </w:rPr>
    </w:pPr>
    <w:r>
      <w:rPr>
        <w:rFonts w:cs="Arial" w:ascii="Arial" w:hAnsi="Arial"/>
      </w:rPr>
      <w:t>PREFEITURA MUNICIPAL DE CORONEL PILAR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206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78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50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22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94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66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38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10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821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2061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8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50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22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94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66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38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10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821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206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78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50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22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94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66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38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10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821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2061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78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50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22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94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66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38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10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821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c51cf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2">
    <w:name w:val="heading 2"/>
    <w:basedOn w:val="Normal"/>
    <w:qFormat/>
    <w:rsid w:val="00373366"/>
    <w:pPr>
      <w:overflowPunct w:val="true"/>
      <w:spacing w:before="120" w:after="120"/>
      <w:textAlignment w:val="baseline"/>
      <w:outlineLvl w:val="1"/>
    </w:pPr>
    <w:rPr>
      <w:rFonts w:ascii="Arial" w:hAnsi="Arial"/>
      <w:b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qFormat/>
    <w:rsid w:val="004764f6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Padro" w:customStyle="1">
    <w:name w:val="Padrão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4"/>
      <w:lang w:val="pt-BR" w:eastAsia="pt-BR" w:bidi="ar-SA"/>
    </w:rPr>
  </w:style>
  <w:style w:type="paragraph" w:styleId="DocumentMap">
    <w:name w:val="Document Map"/>
    <w:basedOn w:val="Normal"/>
    <w:semiHidden/>
    <w:qFormat/>
    <w:rsid w:val="00761b32"/>
    <w:pPr>
      <w:shd w:val="clear" w:color="auto" w:fill="000080"/>
    </w:pPr>
    <w:rPr>
      <w:rFonts w:ascii="Tahoma" w:hAnsi="Tahoma" w:cs="Tahom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rsid w:val="00ca3cf8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rsid w:val="00ca3cf8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4764f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31f7"/>
    <w:pPr>
      <w:spacing w:before="0" w:after="0"/>
      <w:ind w:left="720"/>
      <w:contextualSpacing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3066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oleObject" Target="embeddings/oleObject2.bin"/><Relationship Id="rId2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LibreOffice/24.8.4.2$Windows_X86_64 LibreOffice_project/bb3cfa12c7b1bf994ecc5649a80400d06cd71002</Application>
  <AppVersion>15.0000</AppVersion>
  <Pages>5</Pages>
  <Words>1581</Words>
  <Characters>9332</Characters>
  <CharactersWithSpaces>10863</CharactersWithSpaces>
  <Paragraphs>67</Paragraphs>
  <Company>Pref.Coronel Pilar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2025-02-18T17:50:00Z</dcterms:created>
  <dc:creator>Pref.Coronel Pilar</dc:creator>
  <dc:description/>
  <dc:language>pt-BR</dc:language>
  <cp:lastModifiedBy/>
  <cp:lastPrinted>2025-02-18T18:01:00Z</cp:lastPrinted>
  <dcterms:modified xsi:type="dcterms:W3CDTF">2025-02-19T10:10:31Z</dcterms:modified>
  <cp:revision>4</cp:revision>
  <dc:subject/>
  <dc:title>C O N V Ê N I 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