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ocentralizado"/>
        <w:spacing w:beforeAutospacing="0" w:before="120" w:afterAutospacing="0" w:after="120"/>
        <w:ind w:right="113"/>
        <w:rPr>
          <w:rStyle w:val="Strong"/>
          <w:rFonts w:ascii="Calibri" w:hAnsi="Calibri" w:eastAsia="Arial MT" w:cs="Calibri"/>
          <w:color w:val="000000"/>
          <w:sz w:val="27"/>
          <w:szCs w:val="27"/>
        </w:rPr>
      </w:pPr>
      <w:r>
        <w:rPr>
          <w:rFonts w:eastAsia="Arial MT" w:cs="Calibri" w:ascii="Calibri" w:hAnsi="Calibri"/>
          <w:color w:val="000000"/>
          <w:sz w:val="27"/>
          <w:szCs w:val="27"/>
        </w:rPr>
      </w:r>
    </w:p>
    <w:p>
      <w:pPr>
        <w:pStyle w:val="Textocentralizado"/>
        <w:spacing w:beforeAutospacing="0" w:before="120" w:afterAutospacing="0" w:after="120"/>
        <w:ind w:left="680" w:right="113"/>
        <w:jc w:val="center"/>
        <w:rPr>
          <w:rStyle w:val="Strong"/>
          <w:rFonts w:ascii="Calibri" w:hAnsi="Calibri" w:eastAsia="Arial MT" w:cs="Calibri"/>
          <w:color w:val="FF0000"/>
          <w:sz w:val="27"/>
          <w:szCs w:val="27"/>
        </w:rPr>
      </w:pPr>
      <w:r>
        <w:rPr>
          <w:rStyle w:val="Strong"/>
          <w:rFonts w:eastAsia="Arial MT" w:cs="Calibri" w:ascii="Calibri" w:hAnsi="Calibri"/>
          <w:color w:val="000000"/>
          <w:sz w:val="27"/>
          <w:szCs w:val="27"/>
        </w:rPr>
        <w:t xml:space="preserve">EDITAL DE CHAMAMENTO PÚBLICO Nº 008/2023 </w:t>
      </w:r>
    </w:p>
    <w:p>
      <w:pPr>
        <w:pStyle w:val="Textocentralizado"/>
        <w:spacing w:beforeAutospacing="0" w:before="120" w:afterAutospacing="0" w:after="120"/>
        <w:ind w:left="680" w:right="113"/>
        <w:jc w:val="center"/>
        <w:rPr>
          <w:rStyle w:val="Strong"/>
          <w:rFonts w:ascii="Calibri" w:hAnsi="Calibri" w:eastAsia="Arial MT" w:cs="Calibri"/>
          <w:color w:val="FF0000"/>
          <w:sz w:val="27"/>
          <w:szCs w:val="27"/>
        </w:rPr>
      </w:pPr>
      <w:r>
        <w:rPr>
          <w:rStyle w:val="Strong"/>
          <w:rFonts w:eastAsia="Arial MT" w:cs="Calibri" w:ascii="Calibri" w:hAnsi="Calibri"/>
          <w:color w:val="000000"/>
          <w:sz w:val="27"/>
          <w:szCs w:val="27"/>
        </w:rPr>
        <w:t xml:space="preserve">EDITAL </w:t>
      </w:r>
      <w:bookmarkStart w:id="0" w:name="_Hlk140756237"/>
      <w:r>
        <w:rPr>
          <w:rStyle w:val="Strong"/>
          <w:rFonts w:eastAsia="Arial MT" w:cs="Calibri" w:ascii="Calibri" w:hAnsi="Calibri"/>
          <w:color w:val="000000"/>
          <w:sz w:val="27"/>
          <w:szCs w:val="27"/>
        </w:rPr>
        <w:t>LEI PAULO GUSTAVO CORONEL PILAR –</w:t>
      </w:r>
      <w:r>
        <w:rPr>
          <w:rStyle w:val="Strong"/>
          <w:rFonts w:eastAsia="Arial MT" w:cs="Calibri" w:ascii="Calibri" w:hAnsi="Calibri"/>
          <w:color w:val="FF0000"/>
          <w:sz w:val="27"/>
          <w:szCs w:val="27"/>
        </w:rPr>
        <w:t xml:space="preserve"> </w:t>
      </w:r>
      <w:r>
        <w:rPr>
          <w:rStyle w:val="Strong"/>
          <w:rFonts w:eastAsia="Arial MT" w:cs="Calibri" w:ascii="Calibri" w:hAnsi="Calibri"/>
          <w:color w:themeColor="text1" w:val="000000"/>
          <w:sz w:val="27"/>
          <w:szCs w:val="27"/>
        </w:rPr>
        <w:t>AUDIOVISUAL</w:t>
      </w:r>
      <w:bookmarkEnd w:id="0"/>
    </w:p>
    <w:p>
      <w:pPr>
        <w:pStyle w:val="Textocentralizado"/>
        <w:spacing w:lineRule="auto" w:line="360" w:beforeAutospacing="0" w:before="120" w:afterAutospacing="0" w:after="120"/>
        <w:ind w:left="1587" w:right="113"/>
        <w:jc w:val="center"/>
        <w:rPr>
          <w:rStyle w:val="Strong"/>
          <w:rFonts w:ascii="Calibri" w:hAnsi="Calibri" w:eastAsia="Arial MT" w:cs="Calibri"/>
          <w:color w:val="000000"/>
          <w:sz w:val="27"/>
          <w:szCs w:val="27"/>
        </w:rPr>
      </w:pPr>
      <w:r>
        <w:rPr>
          <w:rStyle w:val="Strong"/>
          <w:rFonts w:eastAsia="Arial MT" w:cs="Calibri" w:ascii="Calibri" w:hAnsi="Calibri"/>
          <w:color w:val="000000"/>
          <w:sz w:val="27"/>
          <w:szCs w:val="27"/>
        </w:rPr>
        <w:t>EDITAL DE SELEÇÃO DE PROJETOS PARA FIRMAR TERMO DE EXECUÇÃO CULTURAL COM RECURSOS DA LEI COMPLEMENTAR 195/2022.</w:t>
      </w:r>
    </w:p>
    <w:p>
      <w:pPr>
        <w:pStyle w:val="Textojustificado"/>
        <w:spacing w:lineRule="auto" w:line="360" w:beforeAutospacing="0" w:before="0" w:afterAutospacing="0" w:after="0"/>
        <w:ind w:left="1134" w:right="567"/>
        <w:jc w:val="both"/>
        <w:rPr>
          <w:rFonts w:ascii="Arial" w:hAnsi="Arial" w:cs="Arial"/>
          <w:color w:val="000000"/>
        </w:rPr>
      </w:pPr>
      <w:r>
        <w:rPr>
          <w:rFonts w:cs="Arial" w:ascii="Arial" w:hAnsi="Arial"/>
          <w:color w:val="000000"/>
        </w:rPr>
        <w:t xml:space="preserve">Este Edital é realizado com recursos do Governo Federal repassados por meio da </w:t>
      </w:r>
      <w:bookmarkStart w:id="1" w:name="_Hlk140756182"/>
      <w:r>
        <w:rPr>
          <w:rFonts w:cs="Arial" w:ascii="Arial" w:hAnsi="Arial"/>
          <w:color w:val="000000"/>
        </w:rPr>
        <w:t>Lei Complementar nº 195/2022 - Lei Paulo Gustavo</w:t>
      </w:r>
      <w:bookmarkEnd w:id="1"/>
      <w:r>
        <w:rPr>
          <w:rFonts w:cs="Arial" w:ascii="Arial" w:hAnsi="Arial"/>
          <w:color w:val="000000"/>
        </w:rPr>
        <w:t>.</w:t>
      </w:r>
    </w:p>
    <w:p>
      <w:pPr>
        <w:pStyle w:val="Textojustificado"/>
        <w:spacing w:lineRule="auto" w:line="360" w:beforeAutospacing="0" w:before="0" w:afterAutospacing="0" w:after="0"/>
        <w:ind w:left="1134" w:right="567"/>
        <w:jc w:val="both"/>
        <w:rPr>
          <w:rFonts w:ascii="Arial" w:hAnsi="Arial" w:cs="Arial"/>
          <w:color w:val="000000"/>
        </w:rPr>
      </w:pPr>
      <w:r>
        <w:rPr>
          <w:rFonts w:cs="Arial" w:ascii="Arial" w:hAnsi="Arial"/>
          <w:color w:val="000000"/>
        </w:rPr>
        <w:t>A Lei Paulo Gustavo viabiliza o maior investimento direto no setor cultural da história do Brasil e, simboliza o processo de resistência da classe artística durante a pandemia de Covid-19, que limitou severamente as atividades do setor cultural.</w:t>
      </w:r>
    </w:p>
    <w:p>
      <w:pPr>
        <w:pStyle w:val="Textojustificado"/>
        <w:spacing w:lineRule="auto" w:line="360" w:beforeAutospacing="0" w:before="0" w:afterAutospacing="0" w:after="0"/>
        <w:ind w:left="1134" w:right="567"/>
        <w:jc w:val="both"/>
        <w:rPr>
          <w:rFonts w:ascii="Arial" w:hAnsi="Arial" w:cs="Arial"/>
          <w:color w:val="000000"/>
        </w:rPr>
      </w:pPr>
      <w:r>
        <w:rPr>
          <w:rFonts w:cs="Arial" w:ascii="Arial" w:hAnsi="Arial"/>
          <w:color w:val="000000"/>
        </w:rPr>
        <w:t>É, ainda, uma homenagem a Paulo Gustavo, artista símbolo da categoria, vitimado pela doença.</w:t>
      </w:r>
    </w:p>
    <w:p>
      <w:pPr>
        <w:pStyle w:val="Textojustificado"/>
        <w:spacing w:lineRule="auto" w:line="360" w:beforeAutospacing="0" w:before="0" w:afterAutospacing="0" w:after="0"/>
        <w:ind w:left="1134" w:right="567"/>
        <w:jc w:val="both"/>
        <w:rPr>
          <w:rFonts w:ascii="Arial" w:hAnsi="Arial" w:cs="Arial"/>
        </w:rPr>
      </w:pPr>
      <w:bookmarkStart w:id="2" w:name="_Hlk143262707"/>
      <w:bookmarkEnd w:id="2"/>
      <w:r>
        <w:rPr>
          <w:rFonts w:cs="Arial" w:ascii="Arial" w:hAnsi="Arial"/>
        </w:rPr>
        <w:t>As condições para a execução da Lei Paulo Gustavo foram criadas por meio do engajamento da sociedade, e o presente edital destina-se a apoiar projetos que desenvolvam a cultura local, levando em consideração o interesse público e relevante à sociedade, e que sua contribuição promova fruição, formação, capacitação e acesso aos bens culturais no município de Coronel Pilar.</w:t>
      </w:r>
    </w:p>
    <w:p>
      <w:pPr>
        <w:pStyle w:val="Textojustificado"/>
        <w:spacing w:lineRule="auto" w:line="360" w:beforeAutospacing="0" w:before="0" w:afterAutospacing="0" w:after="0"/>
        <w:ind w:left="1134" w:right="567"/>
        <w:jc w:val="both"/>
        <w:rPr>
          <w:rFonts w:ascii="Arial" w:hAnsi="Arial" w:cs="Arial"/>
          <w:color w:val="000000"/>
        </w:rPr>
      </w:pPr>
      <w:bookmarkStart w:id="3" w:name="_Hlk143262727"/>
      <w:bookmarkStart w:id="4" w:name="_Hlk143262707_Copia_1"/>
      <w:bookmarkEnd w:id="4"/>
      <w:r>
        <w:rPr>
          <w:rFonts w:cs="Arial" w:ascii="Arial" w:hAnsi="Arial"/>
          <w:color w:val="000000"/>
        </w:rPr>
        <w:t>Deste modo, a Secretaria Municipal de Educação, Cultura, Esporte e Lazer torna público o presente edital, elaborado com base na Lei Complementar 195/2022, no Decreto 11.525/2023 e no Decreto 11.453/2023.</w:t>
      </w:r>
      <w:bookmarkEnd w:id="3"/>
    </w:p>
    <w:p>
      <w:pPr>
        <w:pStyle w:val="Textocentralizado"/>
        <w:spacing w:lineRule="auto" w:line="360" w:beforeAutospacing="0" w:before="0" w:afterAutospacing="0" w:after="0"/>
        <w:ind w:left="1134" w:right="567"/>
        <w:jc w:val="both"/>
        <w:rPr>
          <w:rStyle w:val="Strong"/>
          <w:rFonts w:ascii="Arial" w:hAnsi="Arial" w:eastAsia="Arial MT" w:cs="Arial"/>
          <w:b w:val="false"/>
          <w:bCs w:val="false"/>
          <w:color w:val="000000"/>
        </w:rPr>
      </w:pPr>
      <w:r>
        <w:rPr>
          <w:rFonts w:cs="Arial" w:ascii="Arial" w:hAnsi="Arial"/>
          <w:color w:val="000000"/>
        </w:rPr>
        <w:t>Na realização deste edital estão asseguradas medidas de democratização, desconcentração, descentralização e regionalização do investimento cultural, com a implementação de ações afirmativas, fundamentado na previsão do Decreto nº 11.525, de 11 de maio de 2023 (Decreto de Regulamentação da Lei Paulo Gustavo), em seus artigos 14, 15 e 16.</w:t>
      </w:r>
    </w:p>
    <w:p>
      <w:pPr>
        <w:pStyle w:val="Textojustificado"/>
        <w:spacing w:lineRule="auto" w:line="276" w:beforeAutospacing="0" w:before="120" w:afterAutospacing="0" w:after="120"/>
        <w:ind w:left="1134" w:right="567"/>
        <w:jc w:val="both"/>
        <w:rPr>
          <w:rStyle w:val="Strong"/>
          <w:rFonts w:ascii="Arial" w:hAnsi="Arial" w:eastAsia="Arial MT" w:cs="Arial"/>
          <w:color w:val="000000"/>
        </w:rPr>
      </w:pPr>
      <w:r>
        <w:rPr>
          <w:rFonts w:eastAsia="Arial MT"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1. OBJETO </w:t>
      </w:r>
    </w:p>
    <w:p>
      <w:pPr>
        <w:pStyle w:val="Textojustificado"/>
        <w:spacing w:lineRule="auto" w:line="276" w:beforeAutospacing="0" w:before="120" w:afterAutospacing="0" w:after="120"/>
        <w:ind w:left="1134" w:right="567"/>
        <w:jc w:val="both"/>
        <w:rPr>
          <w:rFonts w:ascii="Arial" w:hAnsi="Arial" w:cs="Arial"/>
          <w:color w:val="FF0000"/>
        </w:rPr>
      </w:pPr>
      <w:r>
        <w:rPr>
          <w:rFonts w:cs="Arial" w:ascii="Arial" w:hAnsi="Arial"/>
          <w:b/>
          <w:bCs/>
          <w:color w:val="000000"/>
        </w:rPr>
        <w:t>1.1</w:t>
      </w:r>
      <w:r>
        <w:rPr>
          <w:rFonts w:cs="Arial" w:ascii="Arial" w:hAnsi="Arial"/>
          <w:color w:val="000000"/>
        </w:rPr>
        <w:t xml:space="preserve"> O objeto deste Edital é a seleção de projetos culturais do “AUDIOVISUAL” para receberem apoio financeiro nas categorias descritas item 2.2, por meio da celebração de Termo de Execução Cultural, com o objetivo de incentivar as diversas formas de manifestações culturais do </w:t>
      </w:r>
      <w:r>
        <w:rPr>
          <w:rFonts w:cs="Arial" w:ascii="Arial" w:hAnsi="Arial"/>
          <w:color w:themeColor="text1" w:val="000000"/>
        </w:rPr>
        <w:t>MUNICÍPIO DE CORONEL PILAR/RS.</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2. VALORES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2.1</w:t>
      </w:r>
      <w:r>
        <w:rPr>
          <w:rFonts w:cs="Arial" w:ascii="Arial" w:hAnsi="Arial"/>
          <w:color w:val="000000"/>
        </w:rPr>
        <w:t xml:space="preserve"> O valor total disponibilizado para este Edital é de </w:t>
      </w:r>
      <w:r>
        <w:rPr>
          <w:rFonts w:cs="Arial" w:ascii="Arial" w:hAnsi="Arial"/>
        </w:rPr>
        <w:t xml:space="preserve">R$ 28.500,13 </w:t>
      </w:r>
      <w:r>
        <w:rPr>
          <w:rFonts w:cs="Arial" w:ascii="Arial" w:hAnsi="Arial"/>
          <w:color w:themeColor="text1" w:val="000000"/>
        </w:rPr>
        <w:t xml:space="preserve">(vinte e oito mil, quinhentos reais e treze centavos) </w:t>
      </w:r>
      <w:r>
        <w:rPr>
          <w:rFonts w:cs="Arial" w:ascii="Arial" w:hAnsi="Arial"/>
          <w:color w:val="000000"/>
        </w:rPr>
        <w:t>dividido entre as categorias de apoio descritas no quadro abaixo, e conforme Anexo I.</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b/>
          <w:bCs/>
          <w:color w:val="000000"/>
          <w:sz w:val="24"/>
          <w:szCs w:val="24"/>
          <w:lang w:val="pt-BR"/>
          <w14:ligatures w14:val="standardContextual"/>
        </w:rPr>
        <w:t>2.2</w:t>
      </w:r>
      <w:r>
        <w:rPr>
          <w:rFonts w:eastAsia="Calibri" w:cs="Arial" w:ascii="Arial" w:hAnsi="Arial" w:eastAsiaTheme="minorHAnsi"/>
          <w:color w:val="000000"/>
          <w:sz w:val="24"/>
          <w:szCs w:val="24"/>
          <w:lang w:val="pt-BR"/>
          <w14:ligatures w14:val="standardContextual"/>
        </w:rPr>
        <w:t xml:space="preserve"> A despesa correrá à conta da seguinte Dotação Orçamentária: </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Órgão...................: 4 – SEC DA EDUCAÇÃO CULTURA ESPORTE E LAZER</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Unidade...............: 4 – CULTURA</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Função................: 13- CULTURA</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Subfunção...........: 392 – Difusão Cultural</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Programa.............: 0010 DESENVOLVIMENTO DA CULTURA E DA ARTE Operação Especial..............: 0009 APOIO A ENTIDADES CULTURAIS E ARTÍSTICAS</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Classificação Orçamentária:</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 xml:space="preserve">3.33.90.45.00.00 SUBVENÇÕES ECONÔMICAS </w:t>
      </w:r>
    </w:p>
    <w:p>
      <w:pPr>
        <w:pStyle w:val="Normal"/>
        <w:widowControl/>
        <w:spacing w:lineRule="auto" w:line="276"/>
        <w:ind w:left="1134"/>
        <w:rPr>
          <w:rFonts w:ascii="Arial" w:hAnsi="Arial" w:eastAsia="Calibri" w:cs="Arial" w:eastAsiaTheme="minorHAnsi"/>
          <w:color w:val="000000"/>
          <w:sz w:val="24"/>
          <w:szCs w:val="24"/>
          <w:lang w:val="pt-BR"/>
          <w14:ligatures w14:val="standardContextual"/>
        </w:rPr>
      </w:pPr>
      <w:r>
        <w:rPr>
          <w:rFonts w:eastAsia="Calibri" w:cs="Arial" w:ascii="Arial" w:hAnsi="Arial" w:eastAsiaTheme="minorHAnsi"/>
          <w:color w:val="000000"/>
          <w:sz w:val="24"/>
          <w:szCs w:val="24"/>
          <w:lang w:val="pt-BR"/>
          <w14:ligatures w14:val="standardContextual"/>
        </w:rPr>
        <w:t>3.33.50.43.00.00 SUBVENÇÕES SOCIAIS</w:t>
      </w:r>
    </w:p>
    <w:p>
      <w:pPr>
        <w:pStyle w:val="Normal"/>
        <w:widowControl/>
        <w:spacing w:lineRule="auto" w:line="276"/>
        <w:ind w:left="1134"/>
        <w:rPr>
          <w:rFonts w:ascii="Arial" w:hAnsi="Arial" w:eastAsia="Calibri" w:cs="Arial" w:eastAsiaTheme="minorHAnsi"/>
          <w:color w:val="000000"/>
          <w:sz w:val="24"/>
          <w:szCs w:val="24"/>
          <w14:ligatures w14:val="standardContextual"/>
        </w:rPr>
      </w:pPr>
      <w:r>
        <w:rPr>
          <w:rFonts w:eastAsia="Calibri" w:cs="Arial" w:ascii="Arial" w:hAnsi="Arial" w:eastAsiaTheme="minorHAnsi"/>
          <w:color w:val="000000"/>
          <w:sz w:val="24"/>
          <w:szCs w:val="24"/>
          <w14:ligatures w14:val="standardContextual"/>
        </w:rPr>
        <w:t>3.33.60.45.00 SUBVENÇÕES ECONÔMICAS</w:t>
      </w:r>
    </w:p>
    <w:p>
      <w:pPr>
        <w:pStyle w:val="Normal"/>
        <w:widowControl/>
        <w:spacing w:lineRule="auto" w:line="276"/>
        <w:ind w:left="1134"/>
        <w:rPr>
          <w:rFonts w:ascii="Arial" w:hAnsi="Arial" w:eastAsia="Calibri" w:cs="Arial" w:eastAsiaTheme="minorHAnsi"/>
          <w:color w:themeColor="text1" w:val="000000"/>
          <w:sz w:val="24"/>
          <w:szCs w:val="24"/>
          <w14:ligatures w14:val="standardContextual"/>
        </w:rPr>
      </w:pPr>
      <w:r>
        <w:rPr>
          <w:rFonts w:eastAsia="Calibri" w:cs="Arial" w:eastAsiaTheme="minorHAnsi" w:ascii="Arial" w:hAnsi="Arial"/>
          <w:color w:themeColor="text1" w:val="000000"/>
          <w:sz w:val="24"/>
          <w:szCs w:val="24"/>
          <w14:ligatures w14:val="standardContextual"/>
        </w:rPr>
      </w:r>
    </w:p>
    <w:p>
      <w:pPr>
        <w:pStyle w:val="Normal"/>
        <w:widowControl/>
        <w:spacing w:lineRule="auto" w:line="276"/>
        <w:ind w:left="1134"/>
        <w:rPr>
          <w:color w:val="000000"/>
        </w:rPr>
      </w:pPr>
      <w:r>
        <w:rPr>
          <w:rFonts w:eastAsia="Calibri" w:cs="Arial" w:ascii="Arial" w:hAnsi="Arial" w:eastAsiaTheme="minorHAnsi"/>
          <w:b/>
          <w:bCs/>
          <w:color w:val="000000"/>
          <w:sz w:val="24"/>
          <w:szCs w:val="24"/>
          <w14:ligatures w14:val="standardContextual"/>
        </w:rPr>
        <w:t>2.3.</w:t>
      </w:r>
      <w:r>
        <w:rPr>
          <w:rFonts w:eastAsia="Calibri" w:cs="Arial" w:ascii="Arial" w:hAnsi="Arial" w:eastAsiaTheme="minorHAnsi"/>
          <w:color w:val="000000"/>
          <w:sz w:val="24"/>
          <w:szCs w:val="24"/>
          <w14:ligatures w14:val="standardContextual"/>
        </w:rPr>
        <w:t xml:space="preserve"> Nesta categoria será incluído os juros da aplicação.</w:t>
      </w:r>
    </w:p>
    <w:p>
      <w:pPr>
        <w:pStyle w:val="Normal"/>
        <w:widowControl/>
        <w:ind w:left="993"/>
        <w:rPr>
          <w:rFonts w:ascii="Times New Roman" w:hAnsi="Times New Roman" w:eastAsia="Calibri" w:cs="Times New Roman" w:eastAsiaTheme="minorHAnsi"/>
          <w:color w:val="000000"/>
          <w:lang w:val="pt-BR"/>
          <w14:ligatures w14:val="standardContextual"/>
        </w:rPr>
      </w:pPr>
      <w:r>
        <w:rPr>
          <w:rFonts w:eastAsia="Calibri" w:cs="Times New Roman" w:eastAsiaTheme="minorHAnsi" w:ascii="Times New Roman" w:hAnsi="Times New Roman"/>
          <w:color w:val="000000"/>
          <w:lang w:val="pt-BR"/>
          <w14:ligatures w14:val="standardContextual"/>
        </w:rPr>
      </w:r>
    </w:p>
    <w:tbl>
      <w:tblPr>
        <w:tblW w:w="4550" w:type="pct"/>
        <w:jc w:val="left"/>
        <w:tblInd w:w="833" w:type="dxa"/>
        <w:tblLayout w:type="fixed"/>
        <w:tblCellMar>
          <w:top w:w="100" w:type="dxa"/>
          <w:left w:w="100" w:type="dxa"/>
          <w:bottom w:w="100" w:type="dxa"/>
          <w:right w:w="100" w:type="dxa"/>
        </w:tblCellMar>
        <w:tblLook w:firstRow="0" w:noVBand="1" w:lastRow="0" w:firstColumn="0" w:lastColumn="0" w:noHBand="1" w:val="0600"/>
      </w:tblPr>
      <w:tblGrid>
        <w:gridCol w:w="1826"/>
        <w:gridCol w:w="1269"/>
        <w:gridCol w:w="1262"/>
        <w:gridCol w:w="1267"/>
        <w:gridCol w:w="1263"/>
        <w:gridCol w:w="1267"/>
        <w:gridCol w:w="1332"/>
      </w:tblGrid>
      <w:tr>
        <w:trPr/>
        <w:tc>
          <w:tcPr>
            <w:tcW w:w="182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CATEGORIAS</w:t>
            </w:r>
          </w:p>
        </w:tc>
        <w:tc>
          <w:tcPr>
            <w:tcW w:w="1269"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QTD DE VAGAS AMPLA CONCORRÊNCIA</w:t>
            </w:r>
          </w:p>
        </w:tc>
        <w:tc>
          <w:tcPr>
            <w:tcW w:w="126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COTAS PARA PESSOAS NEGRAS</w:t>
            </w:r>
          </w:p>
        </w:tc>
        <w:tc>
          <w:tcPr>
            <w:tcW w:w="12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COTAS PARA PESSOAS ÍNDIGENAS</w:t>
            </w:r>
          </w:p>
        </w:tc>
        <w:tc>
          <w:tcPr>
            <w:tcW w:w="1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pPr>
              <w:pStyle w:val="Normal"/>
              <w:jc w:val="center"/>
              <w:rPr>
                <w:rFonts w:ascii="Calibri" w:hAnsi="Calibri" w:eastAsia="Calibri" w:cs="Calibri"/>
                <w:b/>
                <w:sz w:val="16"/>
                <w:szCs w:val="16"/>
              </w:rPr>
            </w:pPr>
            <w:r>
              <w:rPr>
                <w:rFonts w:eastAsia="Calibri" w:cs="Calibri" w:ascii="Calibri" w:hAnsi="Calibri"/>
                <w:b/>
                <w:sz w:val="16"/>
                <w:szCs w:val="16"/>
              </w:rPr>
              <w:t>QUANTIDADE TOTAL DE VAGAS</w:t>
            </w:r>
          </w:p>
        </w:tc>
        <w:tc>
          <w:tcPr>
            <w:tcW w:w="12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VALOR MÁXIMO POR PROJETO</w:t>
            </w:r>
          </w:p>
        </w:tc>
        <w:tc>
          <w:tcPr>
            <w:tcW w:w="133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Calibri" w:hAnsi="Calibri" w:eastAsia="Calibri" w:cs="Calibri"/>
                <w:b/>
                <w:sz w:val="16"/>
                <w:szCs w:val="16"/>
              </w:rPr>
            </w:pPr>
            <w:r>
              <w:rPr>
                <w:rFonts w:eastAsia="Calibri" w:cs="Calibri" w:ascii="Calibri" w:hAnsi="Calibri"/>
                <w:b/>
                <w:sz w:val="16"/>
                <w:szCs w:val="16"/>
              </w:rPr>
              <w:t>VALOR TOTAL DA CATEGORIA</w:t>
            </w:r>
          </w:p>
        </w:tc>
      </w:tr>
      <w:tr>
        <w:trPr/>
        <w:tc>
          <w:tcPr>
            <w:tcW w:w="182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Calibri" w:cs="Arial"/>
                <w:bCs/>
                <w:sz w:val="16"/>
                <w:szCs w:val="16"/>
              </w:rPr>
            </w:pPr>
            <w:r>
              <w:rPr>
                <w:rFonts w:eastAsia="Calibri" w:cs="Arial" w:ascii="Arial" w:hAnsi="Arial"/>
                <w:bCs/>
                <w:sz w:val="16"/>
                <w:szCs w:val="16"/>
              </w:rPr>
              <w:t>Inciso I do art. 6º da LPG: produção audiovisual: documentário das histórias de vida; entrevistas com os idosos; vídeo sobre o municipio de Coronel Pilar.</w:t>
            </w:r>
          </w:p>
        </w:tc>
        <w:tc>
          <w:tcPr>
            <w:tcW w:w="1269"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pPr>
              <w:pStyle w:val="Normal"/>
              <w:jc w:val="center"/>
              <w:rPr>
                <w:rFonts w:ascii="Arial" w:hAnsi="Arial" w:eastAsia="Calibri" w:cs="Arial"/>
                <w:b/>
                <w:bCs/>
                <w:sz w:val="16"/>
                <w:szCs w:val="16"/>
              </w:rPr>
            </w:pPr>
            <w:r>
              <w:rPr>
                <w:rFonts w:eastAsia="Calibri" w:cs="Arial" w:ascii="Arial" w:hAnsi="Arial"/>
                <w:b/>
                <w:bCs/>
                <w:sz w:val="16"/>
                <w:szCs w:val="16"/>
              </w:rPr>
              <w:t>1</w:t>
            </w:r>
          </w:p>
        </w:tc>
        <w:tc>
          <w:tcPr>
            <w:tcW w:w="12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Times New Roman" w:cs="Arial"/>
                <w:sz w:val="18"/>
                <w:szCs w:val="18"/>
                <w:lang w:val="pt-BR"/>
              </w:rPr>
            </w:pPr>
            <w:r>
              <w:rPr>
                <w:rFonts w:cs="Arial" w:ascii="Arial" w:hAnsi="Arial"/>
                <w:sz w:val="18"/>
                <w:szCs w:val="18"/>
              </w:rPr>
              <w:t>R$ 21.215,92</w:t>
            </w:r>
          </w:p>
          <w:p>
            <w:pPr>
              <w:pStyle w:val="Normal"/>
              <w:jc w:val="center"/>
              <w:rPr>
                <w:rFonts w:ascii="Arial" w:hAnsi="Arial" w:eastAsia="Calibri" w:cs="Arial"/>
                <w:sz w:val="16"/>
                <w:szCs w:val="16"/>
              </w:rPr>
            </w:pPr>
            <w:r>
              <w:rPr>
                <w:rFonts w:eastAsia="Calibri" w:cs="Arial" w:ascii="Arial" w:hAnsi="Arial"/>
                <w:sz w:val="16"/>
                <w:szCs w:val="16"/>
              </w:rPr>
            </w:r>
          </w:p>
        </w:tc>
        <w:tc>
          <w:tcPr>
            <w:tcW w:w="133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Times New Roman" w:cs="Arial"/>
                <w:sz w:val="18"/>
                <w:szCs w:val="18"/>
                <w:lang w:val="pt-BR"/>
              </w:rPr>
            </w:pPr>
            <w:r>
              <w:rPr>
                <w:rFonts w:cs="Arial" w:ascii="Arial" w:hAnsi="Arial"/>
                <w:sz w:val="18"/>
                <w:szCs w:val="18"/>
              </w:rPr>
              <w:t>R$ 21.215,92</w:t>
            </w:r>
          </w:p>
          <w:p>
            <w:pPr>
              <w:pStyle w:val="Normal"/>
              <w:jc w:val="center"/>
              <w:rPr>
                <w:rFonts w:ascii="Calibri" w:hAnsi="Calibri" w:eastAsia="Calibri" w:cs="Calibri"/>
                <w:sz w:val="18"/>
                <w:szCs w:val="18"/>
              </w:rPr>
            </w:pPr>
            <w:r>
              <w:rPr>
                <w:rFonts w:eastAsia="Calibri" w:cs="Calibri" w:ascii="Calibri" w:hAnsi="Calibri"/>
                <w:sz w:val="18"/>
                <w:szCs w:val="18"/>
              </w:rPr>
            </w:r>
          </w:p>
        </w:tc>
      </w:tr>
      <w:tr>
        <w:trPr/>
        <w:tc>
          <w:tcPr>
            <w:tcW w:w="182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Calibri" w:cs="Arial"/>
                <w:bCs/>
                <w:sz w:val="16"/>
                <w:szCs w:val="16"/>
              </w:rPr>
            </w:pPr>
            <w:r>
              <w:rPr>
                <w:rFonts w:eastAsia="Calibri" w:cs="Arial" w:ascii="Arial" w:hAnsi="Arial"/>
                <w:bCs/>
                <w:sz w:val="16"/>
                <w:szCs w:val="16"/>
              </w:rPr>
              <w:t>Inciso II do art. 6º da LPG: Apoio a sala de cinema: adequação de uma sala, localizada no Centro Cultural Villas Boas.</w:t>
            </w:r>
          </w:p>
        </w:tc>
        <w:tc>
          <w:tcPr>
            <w:tcW w:w="1269"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pPr>
              <w:pStyle w:val="Normal"/>
              <w:jc w:val="center"/>
              <w:rPr>
                <w:rFonts w:ascii="Arial" w:hAnsi="Arial" w:eastAsia="Calibri" w:cs="Arial"/>
                <w:b/>
                <w:bCs/>
                <w:sz w:val="16"/>
                <w:szCs w:val="16"/>
              </w:rPr>
            </w:pPr>
            <w:r>
              <w:rPr>
                <w:rFonts w:eastAsia="Calibri" w:cs="Arial" w:ascii="Arial" w:hAnsi="Arial"/>
                <w:b/>
                <w:bCs/>
                <w:sz w:val="16"/>
                <w:szCs w:val="16"/>
              </w:rPr>
              <w:t>1</w:t>
            </w:r>
          </w:p>
        </w:tc>
        <w:tc>
          <w:tcPr>
            <w:tcW w:w="12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cs="Arial"/>
                <w:sz w:val="18"/>
                <w:szCs w:val="18"/>
              </w:rPr>
            </w:pPr>
            <w:r>
              <w:rPr>
                <w:rFonts w:cs="Arial" w:ascii="Arial" w:hAnsi="Arial"/>
                <w:sz w:val="18"/>
                <w:szCs w:val="18"/>
              </w:rPr>
              <w:t>R$ 4.849,47</w:t>
            </w:r>
          </w:p>
        </w:tc>
        <w:tc>
          <w:tcPr>
            <w:tcW w:w="133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cs="Arial"/>
                <w:sz w:val="18"/>
                <w:szCs w:val="18"/>
              </w:rPr>
            </w:pPr>
            <w:r>
              <w:rPr>
                <w:rFonts w:cs="Arial" w:ascii="Arial" w:hAnsi="Arial"/>
                <w:sz w:val="18"/>
                <w:szCs w:val="18"/>
              </w:rPr>
              <w:t>R$ 4.849,47</w:t>
            </w:r>
            <w:bookmarkStart w:id="5" w:name="_Hlk150779945"/>
            <w:bookmarkEnd w:id="5"/>
          </w:p>
        </w:tc>
      </w:tr>
      <w:tr>
        <w:trPr/>
        <w:tc>
          <w:tcPr>
            <w:tcW w:w="182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rPr>
                <w:rFonts w:ascii="Arial" w:hAnsi="Arial" w:eastAsia="Calibri" w:cs="Arial"/>
                <w:bCs/>
                <w:sz w:val="16"/>
                <w:szCs w:val="16"/>
              </w:rPr>
            </w:pPr>
            <w:r>
              <w:rPr>
                <w:rFonts w:eastAsia="Calibri" w:cs="Arial" w:ascii="Arial" w:hAnsi="Arial"/>
                <w:bCs/>
                <w:sz w:val="16"/>
                <w:szCs w:val="16"/>
              </w:rPr>
              <w:t>Inciso III do art. 6º da LPG: capacitação, formação e qualificação referente ao meio digital aos alunos da Rede Municipal e Estadual de ensino e também aberto ao público em geral.</w:t>
            </w:r>
          </w:p>
        </w:tc>
        <w:tc>
          <w:tcPr>
            <w:tcW w:w="1269"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Calibri" w:cs="Arial"/>
                <w:sz w:val="16"/>
                <w:szCs w:val="16"/>
              </w:rPr>
            </w:pPr>
            <w:r>
              <w:rPr>
                <w:rFonts w:eastAsia="Calibri" w:cs="Arial" w:ascii="Arial" w:hAnsi="Arial"/>
                <w:sz w:val="16"/>
                <w:szCs w:val="16"/>
              </w:rPr>
              <w:t>1</w:t>
            </w:r>
          </w:p>
        </w:tc>
        <w:tc>
          <w:tcPr>
            <w:tcW w:w="1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pPr>
              <w:pStyle w:val="Normal"/>
              <w:jc w:val="center"/>
              <w:rPr>
                <w:rFonts w:ascii="Arial" w:hAnsi="Arial" w:eastAsia="Calibri" w:cs="Arial"/>
                <w:b/>
                <w:bCs/>
                <w:sz w:val="16"/>
                <w:szCs w:val="16"/>
              </w:rPr>
            </w:pPr>
            <w:r>
              <w:rPr>
                <w:rFonts w:eastAsia="Calibri" w:cs="Arial" w:ascii="Arial" w:hAnsi="Arial"/>
                <w:b/>
                <w:bCs/>
                <w:sz w:val="16"/>
                <w:szCs w:val="16"/>
              </w:rPr>
              <w:t>1</w:t>
            </w:r>
          </w:p>
        </w:tc>
        <w:tc>
          <w:tcPr>
            <w:tcW w:w="12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Times New Roman" w:cs="Arial"/>
                <w:sz w:val="18"/>
                <w:szCs w:val="18"/>
                <w:lang w:val="pt-BR"/>
              </w:rPr>
            </w:pPr>
            <w:r>
              <w:rPr>
                <w:rFonts w:cs="Arial" w:ascii="Arial" w:hAnsi="Arial"/>
                <w:sz w:val="18"/>
                <w:szCs w:val="18"/>
              </w:rPr>
              <w:t>R$ 2.434,74</w:t>
            </w:r>
          </w:p>
          <w:p>
            <w:pPr>
              <w:pStyle w:val="Normal"/>
              <w:jc w:val="center"/>
              <w:rPr>
                <w:rFonts w:ascii="Arial" w:hAnsi="Arial" w:eastAsia="Calibri" w:cs="Arial"/>
                <w:sz w:val="16"/>
                <w:szCs w:val="16"/>
              </w:rPr>
            </w:pPr>
            <w:r>
              <w:rPr>
                <w:rFonts w:eastAsia="Calibri" w:cs="Arial" w:ascii="Arial" w:hAnsi="Arial"/>
                <w:sz w:val="16"/>
                <w:szCs w:val="16"/>
              </w:rPr>
            </w:r>
          </w:p>
        </w:tc>
        <w:tc>
          <w:tcPr>
            <w:tcW w:w="1332"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center"/>
              <w:rPr>
                <w:rFonts w:ascii="Arial" w:hAnsi="Arial" w:eastAsia="Times New Roman" w:cs="Arial"/>
                <w:sz w:val="18"/>
                <w:szCs w:val="18"/>
                <w:lang w:val="pt-BR"/>
              </w:rPr>
            </w:pPr>
            <w:r>
              <w:rPr>
                <w:rFonts w:cs="Arial" w:ascii="Arial" w:hAnsi="Arial"/>
                <w:sz w:val="18"/>
                <w:szCs w:val="18"/>
              </w:rPr>
              <w:t>R$ 2.434,74</w:t>
            </w:r>
          </w:p>
          <w:p>
            <w:pPr>
              <w:pStyle w:val="Normal"/>
              <w:jc w:val="center"/>
              <w:rPr>
                <w:rFonts w:ascii="Calibri" w:hAnsi="Calibri" w:eastAsia="Calibri" w:cs="Calibri"/>
                <w:sz w:val="18"/>
                <w:szCs w:val="18"/>
              </w:rPr>
            </w:pPr>
            <w:r>
              <w:rPr>
                <w:rFonts w:eastAsia="Calibri" w:cs="Calibri" w:ascii="Calibri" w:hAnsi="Calibri"/>
                <w:sz w:val="18"/>
                <w:szCs w:val="18"/>
              </w:rPr>
            </w:r>
          </w:p>
        </w:tc>
      </w:tr>
      <w:tr>
        <w:trPr/>
        <w:tc>
          <w:tcPr>
            <w:tcW w:w="9486" w:type="dxa"/>
            <w:gridSpan w:val="7"/>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jc w:val="right"/>
              <w:rPr>
                <w:rFonts w:ascii="Arial" w:hAnsi="Arial" w:eastAsia="Calibri" w:cs="Arial"/>
                <w:b/>
                <w:bCs/>
                <w:sz w:val="20"/>
                <w:szCs w:val="20"/>
              </w:rPr>
            </w:pPr>
            <w:r>
              <w:rPr>
                <w:rFonts w:eastAsia="Calibri" w:cs="Arial" w:ascii="Arial" w:hAnsi="Arial"/>
                <w:b/>
                <w:bCs/>
                <w:sz w:val="20"/>
                <w:szCs w:val="20"/>
              </w:rPr>
              <w:t>Valor total: R$ 28.500,13</w:t>
            </w:r>
          </w:p>
        </w:tc>
      </w:tr>
    </w:tbl>
    <w:p>
      <w:pPr>
        <w:pStyle w:val="Normal"/>
        <w:widowControl/>
        <w:spacing w:lineRule="auto" w:line="276" w:before="240" w:after="200"/>
        <w:ind w:left="1134" w:right="567"/>
        <w:jc w:val="both"/>
        <w:rPr>
          <w:rFonts w:ascii="Arial" w:hAnsi="Arial" w:eastAsia="Calibri" w:cs="Arial"/>
          <w:b/>
          <w:sz w:val="24"/>
          <w:szCs w:val="24"/>
        </w:rPr>
      </w:pPr>
      <w:r>
        <w:rPr>
          <w:rStyle w:val="Strong"/>
          <w:rFonts w:cs="Arial" w:ascii="Arial" w:hAnsi="Arial"/>
          <w:color w:val="000000"/>
          <w:sz w:val="24"/>
          <w:szCs w:val="24"/>
        </w:rPr>
        <w:t xml:space="preserve">3. </w:t>
      </w:r>
      <w:r>
        <w:rPr>
          <w:rFonts w:eastAsia="Calibri" w:cs="Arial" w:ascii="Arial" w:hAnsi="Arial"/>
          <w:b/>
          <w:sz w:val="24"/>
          <w:szCs w:val="24"/>
        </w:rPr>
        <w:t>DESCRIÇÃO DAS CATEGORIAS</w:t>
      </w:r>
    </w:p>
    <w:p>
      <w:pPr>
        <w:pStyle w:val="ListParagraph"/>
        <w:widowControl/>
        <w:numPr>
          <w:ilvl w:val="1"/>
          <w:numId w:val="1"/>
        </w:numPr>
        <w:spacing w:lineRule="auto" w:line="276"/>
        <w:ind w:hanging="360" w:left="1494" w:right="567"/>
        <w:rPr>
          <w:rFonts w:ascii="Arial" w:hAnsi="Arial" w:eastAsia="Calibri" w:cs="Arial"/>
          <w:b/>
          <w:bCs/>
          <w:sz w:val="24"/>
          <w:szCs w:val="24"/>
        </w:rPr>
      </w:pPr>
      <w:r>
        <w:rPr>
          <w:rFonts w:cs="Arial" w:ascii="Arial" w:hAnsi="Arial"/>
          <w:b/>
          <w:bCs/>
          <w:sz w:val="24"/>
          <w:szCs w:val="24"/>
        </w:rPr>
        <w:t xml:space="preserve">Inciso I do art. 6º da LPG: </w:t>
      </w:r>
      <w:r>
        <w:rPr>
          <w:rFonts w:eastAsia="Calibri" w:cs="Arial" w:ascii="Arial" w:hAnsi="Arial"/>
          <w:b/>
          <w:sz w:val="24"/>
          <w:szCs w:val="24"/>
        </w:rPr>
        <w:t>produção audiovisual: documentário das histórias de vida; entrevistas com os idosos; vídeo sobre o município de Coronel Pilar.</w:t>
      </w:r>
      <w:r>
        <w:rPr>
          <w:rFonts w:eastAsia="Calibri" w:cs="Arial" w:ascii="Arial" w:hAnsi="Arial"/>
          <w:bCs/>
          <w:sz w:val="24"/>
          <w:szCs w:val="24"/>
        </w:rPr>
        <w:t xml:space="preserve"> </w:t>
      </w:r>
    </w:p>
    <w:p>
      <w:pPr>
        <w:pStyle w:val="Normal"/>
        <w:widowControl/>
        <w:spacing w:lineRule="auto" w:line="276"/>
        <w:ind w:left="1134" w:right="567"/>
        <w:jc w:val="both"/>
        <w:rPr>
          <w:rFonts w:ascii="Arial" w:hAnsi="Arial" w:eastAsia="Calibri" w:cs="Arial"/>
          <w:bCs/>
          <w:color w:themeColor="text1" w:val="000000"/>
          <w:sz w:val="24"/>
          <w:szCs w:val="24"/>
        </w:rPr>
      </w:pPr>
      <w:r>
        <w:rPr>
          <w:rFonts w:eastAsia="Calibri" w:cs="Arial" w:ascii="Arial" w:hAnsi="Arial"/>
          <w:bCs/>
          <w:color w:themeColor="text1" w:val="000000"/>
          <w:sz w:val="24"/>
          <w:szCs w:val="24"/>
        </w:rPr>
        <w:t>Realização de documentário das histórias de vida e entrevistas com os idosos do município de Coronel Pilar.</w:t>
      </w:r>
    </w:p>
    <w:p>
      <w:pPr>
        <w:pStyle w:val="Normal"/>
        <w:spacing w:lineRule="auto" w:line="276"/>
        <w:ind w:left="1134" w:right="567"/>
        <w:jc w:val="both"/>
        <w:rPr>
          <w:rFonts w:ascii="Arial" w:hAnsi="Arial" w:cs="Arial"/>
          <w:color w:themeColor="text1" w:val="000000"/>
          <w:sz w:val="24"/>
          <w:szCs w:val="24"/>
          <w:u w:val="single"/>
        </w:rPr>
      </w:pPr>
      <w:r>
        <w:rPr>
          <w:rFonts w:cs="Arial" w:ascii="Arial" w:hAnsi="Arial"/>
          <w:color w:themeColor="text1" w:val="000000"/>
          <w:sz w:val="24"/>
          <w:szCs w:val="24"/>
        </w:rPr>
        <w:t xml:space="preserve">Produção de curta-metragem com duração </w:t>
      </w:r>
      <w:r>
        <w:rPr>
          <w:rFonts w:cs="Arial" w:ascii="Arial" w:hAnsi="Arial"/>
          <w:sz w:val="24"/>
          <w:szCs w:val="24"/>
        </w:rPr>
        <w:t xml:space="preserve">entre 25 e 30 minutos de </w:t>
      </w:r>
      <w:r>
        <w:rPr>
          <w:rFonts w:cs="Arial" w:ascii="Arial" w:hAnsi="Arial"/>
          <w:color w:themeColor="text1" w:val="000000"/>
          <w:sz w:val="24"/>
          <w:szCs w:val="24"/>
        </w:rPr>
        <w:t>vídeo sobre o município de Coronel Pilar.</w:t>
      </w:r>
    </w:p>
    <w:p>
      <w:pPr>
        <w:pStyle w:val="Normal"/>
        <w:spacing w:lineRule="auto" w:line="276"/>
        <w:ind w:left="1134" w:right="567"/>
        <w:jc w:val="both"/>
        <w:rPr>
          <w:rFonts w:ascii="Arial" w:hAnsi="Arial" w:cs="Arial"/>
          <w:color w:themeColor="text1" w:val="000000"/>
          <w:sz w:val="24"/>
          <w:szCs w:val="24"/>
        </w:rPr>
      </w:pPr>
      <w:r>
        <w:rPr>
          <w:rFonts w:cs="Arial" w:ascii="Arial" w:hAnsi="Arial"/>
          <w:color w:themeColor="text1" w:val="000000"/>
          <w:sz w:val="24"/>
          <w:szCs w:val="24"/>
        </w:rPr>
        <w:t>Os recursos fornecidos podem ser direcionados para financiar todo o processo de produção, desde o desenvolvimento do projeto até a distribuição do filme.</w:t>
      </w:r>
    </w:p>
    <w:p>
      <w:pPr>
        <w:pStyle w:val="Normal"/>
        <w:spacing w:lineRule="auto" w:line="276"/>
        <w:ind w:left="1134" w:right="567"/>
        <w:jc w:val="both"/>
        <w:rPr>
          <w:rFonts w:ascii="Arial" w:hAnsi="Arial" w:cs="Arial"/>
          <w:color w:themeColor="text1" w:val="000000"/>
          <w:sz w:val="24"/>
          <w:szCs w:val="24"/>
        </w:rPr>
      </w:pPr>
      <w:r>
        <w:rPr>
          <w:rFonts w:cs="Arial" w:ascii="Arial" w:hAnsi="Arial"/>
          <w:color w:themeColor="text1" w:val="000000"/>
          <w:sz w:val="24"/>
          <w:szCs w:val="24"/>
        </w:rPr>
      </w:r>
    </w:p>
    <w:p>
      <w:pPr>
        <w:pStyle w:val="ListParagraph"/>
        <w:numPr>
          <w:ilvl w:val="1"/>
          <w:numId w:val="1"/>
        </w:numPr>
        <w:spacing w:lineRule="auto" w:line="276"/>
        <w:ind w:hanging="360" w:left="1494" w:right="567"/>
        <w:rPr>
          <w:rFonts w:ascii="Arial" w:hAnsi="Arial" w:cs="Arial"/>
          <w:b/>
          <w:bCs/>
          <w:color w:themeColor="text1" w:val="000000"/>
          <w:sz w:val="24"/>
          <w:szCs w:val="24"/>
        </w:rPr>
      </w:pPr>
      <w:r>
        <w:rPr>
          <w:rFonts w:cs="Arial" w:ascii="Arial" w:hAnsi="Arial"/>
          <w:b/>
          <w:bCs/>
          <w:color w:themeColor="text1" w:val="000000"/>
          <w:sz w:val="24"/>
          <w:szCs w:val="24"/>
        </w:rPr>
        <w:t>Inciso II do art. 6º da LPG: Apoio a sala de cinema: adequação de uma sala, localizada no Centro Cultural Villas Boas.</w:t>
      </w:r>
    </w:p>
    <w:p>
      <w:pPr>
        <w:pStyle w:val="Normal"/>
        <w:spacing w:lineRule="auto" w:line="276"/>
        <w:ind w:left="1134" w:right="567"/>
        <w:rPr>
          <w:rFonts w:ascii="Arial" w:hAnsi="Arial" w:cs="Arial"/>
          <w:color w:themeColor="text1" w:val="000000"/>
          <w:sz w:val="24"/>
          <w:szCs w:val="24"/>
        </w:rPr>
      </w:pPr>
      <w:r>
        <w:rPr>
          <w:rFonts w:cs="Arial" w:ascii="Arial" w:hAnsi="Arial"/>
          <w:color w:themeColor="text1" w:val="000000"/>
          <w:sz w:val="24"/>
          <w:szCs w:val="24"/>
        </w:rPr>
        <w:t>Adequação de uma sala localizada no Centro Cultural Villas Boas para apoiar a sala de cinema.</w:t>
      </w:r>
    </w:p>
    <w:p>
      <w:pPr>
        <w:pStyle w:val="Normal"/>
        <w:spacing w:lineRule="auto" w:line="276"/>
        <w:ind w:firstLine="282" w:left="1134" w:right="567"/>
        <w:rPr>
          <w:rFonts w:ascii="Arial" w:hAnsi="Arial" w:cs="Arial"/>
          <w:sz w:val="24"/>
          <w:szCs w:val="24"/>
        </w:rPr>
      </w:pPr>
      <w:r>
        <w:rPr>
          <w:rFonts w:cs="Arial" w:ascii="Arial" w:hAnsi="Arial"/>
          <w:sz w:val="24"/>
          <w:szCs w:val="24"/>
        </w:rPr>
        <w:t>Realizando melhorias na parte de sonorização do espaço existente.</w:t>
      </w:r>
    </w:p>
    <w:p>
      <w:pPr>
        <w:pStyle w:val="Normal"/>
        <w:spacing w:lineRule="auto" w:line="276"/>
        <w:ind w:right="567"/>
        <w:jc w:val="both"/>
        <w:rPr>
          <w:rFonts w:ascii="Arial" w:hAnsi="Arial" w:cs="Arial"/>
          <w:color w:themeColor="text1" w:val="000000"/>
          <w:sz w:val="24"/>
          <w:szCs w:val="24"/>
        </w:rPr>
      </w:pPr>
      <w:r>
        <w:rPr>
          <w:rFonts w:cs="Arial" w:ascii="Arial" w:hAnsi="Arial"/>
          <w:color w:themeColor="text1" w:val="000000"/>
          <w:sz w:val="24"/>
          <w:szCs w:val="24"/>
        </w:rPr>
      </w:r>
    </w:p>
    <w:p>
      <w:pPr>
        <w:pStyle w:val="Normal"/>
        <w:widowControl/>
        <w:spacing w:lineRule="auto" w:line="276"/>
        <w:ind w:left="1134" w:right="567"/>
        <w:jc w:val="both"/>
        <w:rPr>
          <w:rFonts w:ascii="Arial" w:hAnsi="Arial" w:cs="Arial"/>
          <w:b/>
          <w:sz w:val="24"/>
          <w:szCs w:val="24"/>
        </w:rPr>
      </w:pPr>
      <w:r>
        <w:rPr>
          <w:rFonts w:cs="Arial" w:ascii="Arial" w:hAnsi="Arial"/>
          <w:b/>
          <w:bCs/>
          <w:sz w:val="24"/>
          <w:szCs w:val="24"/>
        </w:rPr>
        <w:t xml:space="preserve">3.3 Inciso III do art. 6º da LPG: </w:t>
      </w:r>
      <w:r>
        <w:rPr>
          <w:rFonts w:eastAsia="Calibri" w:cs="Arial" w:ascii="Arial" w:hAnsi="Arial"/>
          <w:b/>
          <w:sz w:val="24"/>
          <w:szCs w:val="24"/>
        </w:rPr>
        <w:t>capacitação, formação e qualificação referente ao meio digital aos alunos da Rede Municipal e Estadual de ensino e também aberto ao público em geral.</w:t>
      </w:r>
      <w:r>
        <w:rPr>
          <w:rFonts w:cs="Arial" w:ascii="Arial" w:hAnsi="Arial"/>
          <w:b/>
          <w:sz w:val="24"/>
          <w:szCs w:val="24"/>
        </w:rPr>
        <w:t xml:space="preserve"> </w:t>
      </w:r>
    </w:p>
    <w:p>
      <w:pPr>
        <w:pStyle w:val="ListParagraph"/>
        <w:widowControl/>
        <w:spacing w:lineRule="auto" w:line="276"/>
        <w:ind w:left="1134" w:right="567"/>
        <w:rPr>
          <w:rFonts w:ascii="Arial" w:hAnsi="Arial" w:cs="Arial"/>
          <w:color w:themeColor="text1" w:val="000000"/>
          <w:sz w:val="24"/>
          <w:szCs w:val="24"/>
          <w:u w:val="single"/>
        </w:rPr>
      </w:pPr>
      <w:r>
        <w:rPr>
          <w:rFonts w:cs="Arial" w:ascii="Arial" w:hAnsi="Arial"/>
          <w:color w:themeColor="text1" w:val="000000"/>
          <w:sz w:val="24"/>
          <w:szCs w:val="24"/>
        </w:rPr>
        <w:t>A Formação Audiovisual refere-se ao apoio concedido para o desenvolvimento de oficinas voltadas para profissionais, estudantes e interessados na área audiovisual. Esse tipo de fomento tem como objetivo promover o aprimoramento das habilidades técnicas, criativas e gerenciais dos profissionais, bem como estimular a formação de novos talentos.</w:t>
      </w:r>
    </w:p>
    <w:p>
      <w:pPr>
        <w:pStyle w:val="ListParagraph"/>
        <w:widowControl/>
        <w:spacing w:lineRule="auto" w:line="276"/>
        <w:ind w:left="1134" w:right="567"/>
        <w:rPr>
          <w:rFonts w:ascii="Arial" w:hAnsi="Arial" w:cs="Arial"/>
          <w:color w:val="FF0000"/>
          <w:sz w:val="24"/>
          <w:szCs w:val="24"/>
        </w:rPr>
      </w:pPr>
      <w:r>
        <w:rPr>
          <w:rFonts w:cs="Arial" w:ascii="Arial" w:hAnsi="Arial"/>
          <w:color w:themeColor="text1" w:val="000000"/>
          <w:sz w:val="24"/>
          <w:szCs w:val="24"/>
        </w:rPr>
        <w:t>A Formação Audiovisual deverá ser oferecida de forma gratuita aos participantes</w:t>
      </w:r>
      <w:r>
        <w:rPr>
          <w:rFonts w:cs="Arial" w:ascii="Arial" w:hAnsi="Arial"/>
          <w:color w:val="FF0000"/>
          <w:sz w:val="24"/>
          <w:szCs w:val="24"/>
        </w:rPr>
        <w:t>.</w:t>
      </w:r>
    </w:p>
    <w:p>
      <w:pPr>
        <w:pStyle w:val="ListParagraph"/>
        <w:widowControl/>
        <w:spacing w:lineRule="auto" w:line="276"/>
        <w:ind w:left="1134" w:right="567"/>
        <w:rPr>
          <w:rFonts w:ascii="Arial" w:hAnsi="Arial" w:cs="Arial"/>
          <w:color w:themeColor="text1" w:val="000000"/>
          <w:sz w:val="24"/>
          <w:szCs w:val="24"/>
        </w:rPr>
      </w:pPr>
      <w:r>
        <w:rPr>
          <w:rFonts w:cs="Arial" w:ascii="Arial" w:hAnsi="Arial"/>
          <w:color w:themeColor="text1" w:val="000000"/>
          <w:sz w:val="24"/>
          <w:szCs w:val="24"/>
        </w:rPr>
        <w:t>Deverá ser apresentado:</w:t>
      </w:r>
    </w:p>
    <w:p>
      <w:pPr>
        <w:pStyle w:val="ListParagraph"/>
        <w:widowControl/>
        <w:spacing w:lineRule="auto" w:line="276"/>
        <w:ind w:left="1134" w:right="567"/>
        <w:rPr>
          <w:rFonts w:ascii="Arial" w:hAnsi="Arial" w:cs="Arial"/>
          <w:color w:themeColor="text1" w:val="000000"/>
          <w:sz w:val="24"/>
          <w:szCs w:val="24"/>
        </w:rPr>
      </w:pPr>
      <w:r>
        <w:rPr>
          <w:rFonts w:cs="Arial" w:ascii="Arial" w:hAnsi="Arial"/>
          <w:color w:themeColor="text1" w:val="000000"/>
          <w:sz w:val="24"/>
          <w:szCs w:val="24"/>
        </w:rPr>
        <w:t>I - Detalhamento da metodologia de mediação/formação; e</w:t>
      </w:r>
    </w:p>
    <w:p>
      <w:pPr>
        <w:pStyle w:val="ListParagraph"/>
        <w:widowControl/>
        <w:spacing w:lineRule="auto" w:line="276"/>
        <w:ind w:left="1134" w:right="567"/>
        <w:rPr>
          <w:rFonts w:ascii="Arial" w:hAnsi="Arial" w:cs="Arial"/>
          <w:color w:themeColor="text1" w:val="000000"/>
          <w:sz w:val="24"/>
          <w:szCs w:val="24"/>
        </w:rPr>
      </w:pPr>
      <w:r>
        <w:rPr>
          <w:rFonts w:cs="Arial" w:ascii="Arial" w:hAnsi="Arial"/>
          <w:color w:themeColor="text1" w:val="000000"/>
          <w:sz w:val="24"/>
          <w:szCs w:val="24"/>
        </w:rPr>
        <w:t>II - Apresentação do currículo dos profissionais mediadores/formadores.</w:t>
      </w:r>
    </w:p>
    <w:p>
      <w:pPr>
        <w:pStyle w:val="ListParagraph"/>
        <w:widowControl/>
        <w:spacing w:lineRule="auto" w:line="360"/>
        <w:ind w:left="1134" w:right="567"/>
        <w:rPr>
          <w:rFonts w:ascii="Arial" w:hAnsi="Arial" w:cs="Arial"/>
          <w:color w:themeColor="text1" w:val="000000"/>
          <w:sz w:val="24"/>
          <w:szCs w:val="24"/>
        </w:rPr>
      </w:pPr>
      <w:r>
        <w:rPr>
          <w:rFonts w:cs="Arial" w:ascii="Arial" w:hAnsi="Arial"/>
          <w:color w:themeColor="text1" w:val="000000"/>
          <w:sz w:val="24"/>
          <w:szCs w:val="24"/>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4. QUEM PODE SE INSCREVER</w:t>
      </w:r>
    </w:p>
    <w:p>
      <w:pPr>
        <w:pStyle w:val="Textojustificado"/>
        <w:spacing w:lineRule="auto" w:line="276" w:beforeAutospacing="0" w:before="120" w:afterAutospacing="0" w:after="120"/>
        <w:ind w:left="1134" w:right="567"/>
        <w:jc w:val="both"/>
        <w:rPr>
          <w:rFonts w:ascii="Arial" w:hAnsi="Arial" w:cs="Arial"/>
          <w:color w:val="000000"/>
        </w:rPr>
      </w:pPr>
      <w:bookmarkStart w:id="6" w:name="_Hlk143263138"/>
      <w:r>
        <w:rPr>
          <w:rFonts w:cs="Arial" w:ascii="Arial" w:hAnsi="Arial"/>
          <w:b/>
          <w:bCs/>
          <w:color w:val="000000"/>
        </w:rPr>
        <w:t>4.1</w:t>
      </w:r>
      <w:r>
        <w:rPr>
          <w:rFonts w:cs="Arial" w:ascii="Arial" w:hAnsi="Arial"/>
          <w:color w:val="000000"/>
        </w:rPr>
        <w:t xml:space="preserve"> Poderão participar, somente proponentes de linguagem artística ou cultural, com atividades de produção audiovisual e comprovada nos últimos 2 (dois) anos por meio de materiais entregues junto a inscrição.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Parágrafo único. </w:t>
      </w:r>
      <w:r>
        <w:rPr>
          <w:rFonts w:cs="Arial" w:ascii="Arial" w:hAnsi="Arial"/>
          <w:color w:val="000000"/>
        </w:rPr>
        <w:t xml:space="preserve">A comprovação que se refere o </w:t>
      </w:r>
      <w:r>
        <w:rPr>
          <w:rFonts w:cs="Arial" w:ascii="Arial" w:hAnsi="Arial"/>
          <w:i/>
          <w:iCs/>
          <w:color w:val="000000"/>
        </w:rPr>
        <w:t>caput</w:t>
      </w:r>
      <w:r>
        <w:rPr>
          <w:rFonts w:cs="Arial" w:ascii="Arial" w:hAnsi="Arial"/>
          <w:color w:val="000000"/>
        </w:rPr>
        <w:t xml:space="preserve"> poderá ser feita por meio de Portfólio, currículo do Proponente, bem como por materiais comprobatórios, tais como: cópias de materiais diversos que ajudem os avaliadores a conhecerem melhor a atuação cultural do Proponente.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4.2</w:t>
      </w:r>
      <w:r>
        <w:rPr>
          <w:rFonts w:cs="Arial" w:ascii="Arial" w:hAnsi="Arial"/>
          <w:color w:val="000000"/>
        </w:rPr>
        <w:t xml:space="preserve"> O proponente é o agente cultural responsável pela inscrição do projeto.</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4.3</w:t>
      </w:r>
      <w:r>
        <w:rPr>
          <w:rFonts w:cs="Arial" w:ascii="Arial" w:hAnsi="Arial"/>
          <w:color w:val="000000"/>
        </w:rPr>
        <w:t xml:space="preserve"> Cada Proponente poderá concorrer neste edital com até 2 (duas) propostas de objetos ou áreas diferentes, sendo que poderá ser contemplado com até 2 (duas) propostas.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4.4</w:t>
      </w:r>
      <w:r>
        <w:rPr>
          <w:rFonts w:cs="Arial" w:ascii="Arial" w:hAnsi="Arial"/>
          <w:color w:val="000000"/>
        </w:rPr>
        <w:t xml:space="preserve"> Na hipótese de agentes culturais que atuem como grupo ou coletivo cultural sem constituição jurídica (ou seja, sem CNPJ), será indicada pessoa física como responsável legal para o ato da assinatura do Termo de Execução Cultural e a representação será formalizada em declaração assinada pelos demais integrantes do grupo ou coletivo, conforme Anexo II.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4.5 </w:t>
      </w:r>
      <w:r>
        <w:rPr>
          <w:rFonts w:cs="Arial" w:ascii="Arial" w:hAnsi="Arial"/>
          <w:color w:val="000000"/>
        </w:rPr>
        <w:t>O encaminhamento de propostas, de grupo ou coletivo cultural, deverá ser protocolado com o CPF da pessoa física indicada como responsável legal, conforme definido no item 4.7.</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4.9</w:t>
      </w:r>
      <w:r>
        <w:rPr>
          <w:rFonts w:cs="Arial" w:ascii="Arial" w:hAnsi="Arial"/>
          <w:color w:val="000000"/>
        </w:rPr>
        <w:t xml:space="preserve"> O proponente não pode exercer apenas funções administrativas no âmbito do projeto, devendo exercer, necessariamente, a função de criação, direção, produção, coordenação, gestão artística ou outra função de destaque e capacidade de decisão no projeto. </w:t>
      </w:r>
      <w:bookmarkEnd w:id="6"/>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5. QUEM NÃO PODE SE INSCREVER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5.1</w:t>
      </w:r>
      <w:r>
        <w:rPr>
          <w:rFonts w:cs="Arial" w:ascii="Arial" w:hAnsi="Arial"/>
          <w:color w:val="000000"/>
        </w:rPr>
        <w:t xml:space="preserve"> Não pode se inscrever neste Edital, proponentes que: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tenham se envolvido diretamente na etapa de elaboração do edital, na etapa de análise de propostas ou na etapa de julgamento de recursos;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sejam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sejam membros do Poder Legislativo (Deputados, Senadores, Vereadores), do Poder Judiciário (Juízes, Desembargadores, Ministros), do Ministério Público (Promotor, Procurador); do Tribunal de Contas (Auditores e Conselheiros).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5.2</w:t>
      </w:r>
      <w:r>
        <w:rPr>
          <w:rFonts w:cs="Arial" w:ascii="Arial" w:hAnsi="Arial"/>
          <w:color w:val="000000"/>
        </w:rPr>
        <w:t xml:space="preserve"> Sejam menores de 18 (dezoito) anos de idade.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5.3</w:t>
      </w:r>
      <w:r>
        <w:rPr>
          <w:rFonts w:cs="Arial" w:ascii="Arial" w:hAnsi="Arial"/>
          <w:color w:val="000000"/>
        </w:rPr>
        <w:t xml:space="preserve"> O agente cultural que integrar Conselho de Cultura poderá concorrer neste Edital para receber recursos do fomento cultural, exceto quando se enquadrar nas vedações previstas no item 5.1.</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5.4</w:t>
      </w:r>
      <w:r>
        <w:rPr>
          <w:rFonts w:cs="Arial" w:ascii="Arial" w:hAnsi="Arial"/>
          <w:color w:val="000000"/>
        </w:rPr>
        <w:t xml:space="preserve"> Quando se tratar de propostas de coletivo cultural sem constituição jurídica (ou seja, sem CNPJ), estarão impedidas de apresentar projetos aquelas cujos integrantes, sócios, diretores e/ou administradores se enquadrarem nas situações descritas no tópico 5.1.</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5.5</w:t>
      </w:r>
      <w:r>
        <w:rPr>
          <w:rFonts w:cs="Arial" w:ascii="Arial" w:hAnsi="Arial"/>
          <w:color w:val="000000"/>
        </w:rPr>
        <w:t xml:space="preserve"> A participação de agentes culturais nas oitivas e consultas públicas não caracteriza o envolvimento direto na etapa de elaboração do edital de que trata o subitem I do item 5.1.</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6. COTAS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6.1</w:t>
      </w:r>
      <w:r>
        <w:rPr>
          <w:rFonts w:cs="Arial" w:ascii="Arial" w:hAnsi="Arial"/>
          <w:color w:val="000000"/>
        </w:rPr>
        <w:t xml:space="preserve"> Ficam garantidas cotas étnicas-raciais em todas as categorias do edital, nas seguintes proporções: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a) no mínimo 20% para pessoas negras (pretas e pardas);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b) no mínimo 10% para pessoas indígenas.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6.2</w:t>
      </w:r>
      <w:r>
        <w:rPr>
          <w:rFonts w:cs="Arial" w:ascii="Arial" w:hAnsi="Arial"/>
          <w:color w:val="000000"/>
        </w:rPr>
        <w:t xml:space="preserve"> Os agentes culturais que optarem por concorrer às cotas para pessoas negras (pretas e pardas) e indígenas concorrerão concomitantemente às vagas destinadas à ampla concorrência, ou seja concorrerão ao mesmo tempo nas vagas da ampla concorrência e nas vagas reservadas às cotas, podendo ser selecionado de acordo com a sua nota ou classificação no processo seleção.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6.3</w:t>
      </w:r>
      <w:r>
        <w:rPr>
          <w:rFonts w:cs="Arial" w:ascii="Arial" w:hAnsi="Arial"/>
          <w:color w:val="000000"/>
        </w:rPr>
        <w:t xml:space="preserve"> Os agentes culturais negros (pretos e pardos) e indígenas optantes por concorrer às cotas que atingirem nota suficiente para se classificar no número de vagas oferecidas para ampla concorrência não ocuparão as vagas destinadas para o preenchimento das cotas, ou seja, </w:t>
      </w:r>
      <w:r>
        <w:rPr>
          <w:rFonts w:cs="Arial" w:ascii="Arial" w:hAnsi="Arial"/>
          <w:b/>
          <w:bCs/>
          <w:color w:val="000000"/>
        </w:rPr>
        <w:t>serão selecionados nas vagas da ampla concorrência,</w:t>
      </w:r>
      <w:r>
        <w:rPr>
          <w:rFonts w:cs="Arial" w:ascii="Arial" w:hAnsi="Arial"/>
          <w:color w:val="000000"/>
        </w:rPr>
        <w:t xml:space="preserve"> ficando a vaga da cota para o próximo colocado optante pela cota.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6.4</w:t>
      </w:r>
      <w:r>
        <w:rPr>
          <w:rFonts w:cs="Arial" w:ascii="Arial" w:hAnsi="Arial"/>
          <w:color w:val="000000"/>
        </w:rPr>
        <w:t xml:space="preserve"> Em caso de desistência de optantes aprovados nas cotas, a vaga não preenchida deverá ser ocupada por pessoa que concorreu às cotas de acordo com a ordem de classificação.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6.5</w:t>
      </w:r>
      <w:r>
        <w:rPr>
          <w:rFonts w:cs="Arial" w:ascii="Arial" w:hAnsi="Arial"/>
          <w:color w:val="000000"/>
        </w:rPr>
        <w:t xml:space="preserve"> No caso de não existirem propostas aptas em número suficiente para o cumprimento de uma das categorias de cotas previstas na seleção, o número de vagas restantes deverá ser destinado inicialmente para a outra categoria de cotas.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6.6</w:t>
      </w:r>
      <w:r>
        <w:rPr>
          <w:rFonts w:cs="Arial" w:ascii="Arial" w:hAnsi="Arial"/>
          <w:color w:val="000000"/>
        </w:rPr>
        <w:t xml:space="preserve"> Caso não haja outra categoria de cotas de que trata o item 6.1, as vagas não preenchidas deverão ser direcionadas para a ampla concorrência, sendo direcionadas para os demais candidatos aprovados, de acordo com a ordem de classificação.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6.7</w:t>
      </w:r>
      <w:r>
        <w:rPr>
          <w:rFonts w:cs="Arial" w:ascii="Arial" w:hAnsi="Arial"/>
          <w:color w:val="000000"/>
        </w:rPr>
        <w:t xml:space="preserve"> Para concorrer às cotas, os agentes culturais deverão autodeclarar-se no ato da inscrição usando a autodeclaração étnico-racial de que trata o Anexo III.</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6.8</w:t>
      </w:r>
      <w:r>
        <w:rPr>
          <w:rFonts w:cs="Arial" w:ascii="Arial" w:hAnsi="Arial"/>
          <w:color w:val="000000"/>
        </w:rPr>
        <w:t xml:space="preserve"> Os coletivos sem constituição jurídica podem concorrer às cotas, desde que </w:t>
      </w:r>
      <w:r>
        <w:rPr>
          <w:rFonts w:cs="Arial" w:ascii="Arial" w:hAnsi="Arial"/>
          <w:color w:themeColor="text1" w:val="000000"/>
        </w:rPr>
        <w:t xml:space="preserve">que possuam na composição da equipe do projeto cultural pessoas negras (pretas e pardas) ou indígenas, devidamente identificadas no Anexo III. </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6.9</w:t>
      </w:r>
      <w:r>
        <w:rPr>
          <w:rFonts w:cs="Arial" w:ascii="Arial" w:hAnsi="Arial"/>
          <w:color w:val="000000"/>
        </w:rPr>
        <w:t xml:space="preserve"> </w:t>
      </w:r>
      <w:r>
        <w:rPr>
          <w:rFonts w:cs="Arial" w:ascii="Arial" w:hAnsi="Arial"/>
          <w:color w:themeColor="text1" w:val="000000"/>
        </w:rPr>
        <w:t>O agente cultural, representante do coletivo deverá, preferencialmente, ser pessoa negra (preta e parda) ou indígena.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6.10 </w:t>
      </w:r>
      <w:r>
        <w:rPr>
          <w:rFonts w:cs="Arial" w:ascii="Arial" w:hAnsi="Arial"/>
          <w:color w:val="000000"/>
        </w:rPr>
        <w:t>Em caso de dúvida, ou eventual denúncia, em relação a autodeclaração para concorrência às cotas étnicas-raciais, a Comissão de Seleção poderá realizar os seguintes procedimentos complementares:</w:t>
      </w:r>
    </w:p>
    <w:p>
      <w:pPr>
        <w:pStyle w:val="Textojustificado"/>
        <w:spacing w:beforeAutospacing="0" w:before="120" w:afterAutospacing="0" w:after="120"/>
        <w:ind w:left="1134" w:right="567"/>
        <w:jc w:val="both"/>
        <w:rPr>
          <w:rFonts w:ascii="Arial" w:hAnsi="Arial" w:cs="Arial"/>
          <w:color w:themeColor="text1" w:val="000000"/>
        </w:rPr>
      </w:pPr>
      <w:r>
        <w:rPr>
          <w:rFonts w:cs="Arial" w:ascii="Arial" w:hAnsi="Arial"/>
          <w:color w:themeColor="text1" w:val="000000"/>
        </w:rPr>
        <w:t>I - procedimento de heteroidentificação;</w:t>
      </w:r>
    </w:p>
    <w:p>
      <w:pPr>
        <w:pStyle w:val="Textojustificado"/>
        <w:spacing w:beforeAutospacing="0" w:before="120" w:afterAutospacing="0" w:after="120"/>
        <w:ind w:left="1134" w:right="567"/>
        <w:jc w:val="both"/>
        <w:rPr>
          <w:rFonts w:ascii="Arial" w:hAnsi="Arial" w:cs="Arial"/>
          <w:color w:themeColor="text1" w:val="000000"/>
        </w:rPr>
      </w:pPr>
      <w:r>
        <w:rPr>
          <w:rFonts w:cs="Arial" w:ascii="Arial" w:hAnsi="Arial"/>
          <w:color w:themeColor="text1" w:val="000000"/>
        </w:rPr>
        <w:t>II - solicitação de carta consubstanciada;</w:t>
      </w:r>
    </w:p>
    <w:p>
      <w:pPr>
        <w:pStyle w:val="Textojustificado"/>
        <w:spacing w:lineRule="auto" w:line="276" w:beforeAutospacing="0" w:before="120" w:afterAutospacing="0" w:after="120"/>
        <w:ind w:left="1134" w:right="567"/>
        <w:jc w:val="both"/>
        <w:rPr>
          <w:rFonts w:ascii="Merriweather" w:hAnsi="Merriweather"/>
          <w:sz w:val="27"/>
          <w:szCs w:val="27"/>
          <w:shd w:fill="FFFFFF" w:val="clear"/>
        </w:rPr>
      </w:pPr>
      <w:r>
        <w:rPr>
          <w:rFonts w:ascii="Merriweather" w:hAnsi="Merriweather"/>
          <w:sz w:val="27"/>
          <w:szCs w:val="27"/>
          <w:shd w:fill="FFFFFF" w:val="clear"/>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cs="Arial" w:ascii="Arial" w:hAnsi="Arial"/>
          <w:color w:val="000000"/>
        </w:rPr>
        <w:t xml:space="preserve">7. PRAZO PARA SE INSCREVER </w:t>
      </w:r>
    </w:p>
    <w:p>
      <w:pPr>
        <w:pStyle w:val="Textojustificado"/>
        <w:spacing w:lineRule="auto" w:line="276" w:beforeAutospacing="0" w:before="120" w:afterAutospacing="0" w:after="120"/>
        <w:ind w:left="1134" w:right="567"/>
        <w:jc w:val="both"/>
        <w:rPr>
          <w:rFonts w:ascii="Arial" w:hAnsi="Arial" w:cs="Arial"/>
          <w:color w:val="FF0000"/>
        </w:rPr>
      </w:pPr>
      <w:r>
        <w:rPr>
          <w:rFonts w:cs="Arial" w:ascii="Arial" w:hAnsi="Arial"/>
          <w:b/>
          <w:bCs/>
          <w:color w:val="000000"/>
        </w:rPr>
        <w:t>7.1</w:t>
      </w:r>
      <w:r>
        <w:rPr>
          <w:rFonts w:cs="Arial" w:ascii="Arial" w:hAnsi="Arial"/>
          <w:color w:val="000000"/>
        </w:rPr>
        <w:t xml:space="preserve"> Para se inscrever no Edital, o proponente deve encaminhar toda documentação obrigatória relatada no item 8, </w:t>
      </w:r>
      <w:r>
        <w:rPr>
          <w:rFonts w:cs="Arial" w:ascii="Arial" w:hAnsi="Arial"/>
          <w:color w:val="000000"/>
        </w:rPr>
        <w:t>entre os dias 23/11/2023 e 07/12/2023.</w:t>
      </w:r>
    </w:p>
    <w:p>
      <w:pPr>
        <w:pStyle w:val="Textojustificado"/>
        <w:spacing w:lineRule="auto" w:line="276" w:beforeAutospacing="0" w:before="120" w:afterAutospacing="0" w:after="120"/>
        <w:ind w:left="1134" w:right="567"/>
        <w:jc w:val="both"/>
        <w:rPr>
          <w:color w:val="000000"/>
        </w:rPr>
      </w:pPr>
      <w:r>
        <w:rPr>
          <w:rFonts w:cs="Arial" w:ascii="Arial" w:hAnsi="Arial"/>
          <w:b/>
          <w:bCs/>
          <w:color w:val="000000"/>
        </w:rPr>
        <w:t>7.2</w:t>
      </w:r>
      <w:r>
        <w:rPr>
          <w:rFonts w:cs="Arial" w:ascii="Arial" w:hAnsi="Arial"/>
          <w:color w:val="000000"/>
        </w:rPr>
        <w:t xml:space="preserve"> Para as inscrições realizadas pela internet (item 8.1) serão aceitas as inscrições </w:t>
      </w:r>
      <w:r>
        <w:rPr>
          <w:rFonts w:cs="Arial" w:ascii="Arial" w:hAnsi="Arial"/>
          <w:color w:val="000000"/>
        </w:rPr>
        <w:t>recebidas até às 23h59min do dia 07/12/2023.</w:t>
      </w:r>
    </w:p>
    <w:p>
      <w:pPr>
        <w:pStyle w:val="Textojustificado"/>
        <w:spacing w:lineRule="auto" w:line="276" w:beforeAutospacing="0" w:before="120" w:afterAutospacing="0" w:after="120"/>
        <w:ind w:left="1134" w:right="567"/>
        <w:jc w:val="both"/>
        <w:rPr>
          <w:color w:val="000000"/>
        </w:rPr>
      </w:pPr>
      <w:r>
        <w:rPr>
          <w:rFonts w:cs="Arial" w:ascii="Arial" w:hAnsi="Arial"/>
          <w:b/>
          <w:bCs/>
          <w:color w:val="000000"/>
        </w:rPr>
        <w:t>7.3</w:t>
      </w:r>
      <w:r>
        <w:rPr>
          <w:rFonts w:cs="Arial" w:ascii="Arial" w:hAnsi="Arial"/>
          <w:color w:val="000000"/>
        </w:rPr>
        <w:t xml:space="preserve"> Para as inscrições entregues presencialmente, conforme previsto no item 8.1.1, serão aceitas as inscrições </w:t>
      </w:r>
      <w:r>
        <w:rPr>
          <w:rFonts w:cs="Arial" w:ascii="Arial" w:hAnsi="Arial"/>
          <w:color w:val="000000"/>
        </w:rPr>
        <w:t>recebidas até às 17h do dia 07/12/23 (quinta-feira).</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b/>
          <w:bCs/>
          <w:color w:val="000000"/>
        </w:rPr>
        <w:t>7.4</w:t>
      </w:r>
      <w:r>
        <w:rPr>
          <w:rStyle w:val="Strong"/>
          <w:rFonts w:eastAsia="Arial MT" w:cs="Arial" w:ascii="Arial" w:hAnsi="Arial"/>
          <w:color w:val="000000"/>
        </w:rPr>
        <w:t xml:space="preserve"> </w:t>
      </w:r>
      <w:r>
        <w:rPr>
          <w:rStyle w:val="Strong"/>
          <w:rFonts w:eastAsia="Arial MT" w:cs="Arial" w:ascii="Arial" w:hAnsi="Arial"/>
          <w:b w:val="false"/>
          <w:bCs w:val="false"/>
          <w:color w:val="000000"/>
        </w:rPr>
        <w:t>As inscrições realizadas fora dos prazos acima serão desconsideradas para avaliação, ficando, automaticamente, desclassificadas.</w:t>
      </w:r>
    </w:p>
    <w:p>
      <w:pPr>
        <w:pStyle w:val="Textojustificado"/>
        <w:tabs>
          <w:tab w:val="clear" w:pos="708"/>
          <w:tab w:val="center" w:pos="5498" w:leader="none"/>
        </w:tabs>
        <w:spacing w:lineRule="auto" w:line="276" w:beforeAutospacing="0" w:before="120" w:afterAutospacing="0" w:after="120"/>
        <w:ind w:left="1134" w:right="567"/>
        <w:jc w:val="both"/>
        <w:rPr/>
      </w:pPr>
      <w:r>
        <w:rPr>
          <w:rStyle w:val="Strong"/>
          <w:rFonts w:eastAsia="Arial MT" w:cs="Arial" w:ascii="Arial" w:hAnsi="Arial"/>
          <w:color w:val="000000"/>
        </w:rPr>
        <w:t>8. COMO SE INSCREVER</w:t>
        <w:tab/>
      </w:r>
    </w:p>
    <w:p>
      <w:pPr>
        <w:pStyle w:val="BodyText"/>
        <w:spacing w:before="240" w:after="240"/>
        <w:ind w:left="1134" w:right="567"/>
        <w:jc w:val="both"/>
        <w:rPr>
          <w:rFonts w:ascii="Arial" w:hAnsi="Arial" w:cs="Arial"/>
          <w:sz w:val="24"/>
          <w:szCs w:val="24"/>
        </w:rPr>
      </w:pPr>
      <w:r>
        <w:rPr>
          <w:rFonts w:cs="Arial" w:ascii="Arial" w:hAnsi="Arial"/>
          <w:b/>
          <w:bCs/>
          <w:color w:val="000000"/>
        </w:rPr>
        <w:t>8.1</w:t>
      </w:r>
      <w:r>
        <w:rPr>
          <w:rFonts w:cs="Arial" w:ascii="Arial" w:hAnsi="Arial"/>
          <w:color w:val="000000"/>
        </w:rPr>
        <w:t xml:space="preserve"> </w:t>
      </w:r>
      <w:r>
        <w:rPr>
          <w:rFonts w:cs="Arial" w:ascii="Arial" w:hAnsi="Arial"/>
          <w:color w:val="000000"/>
          <w:sz w:val="24"/>
          <w:szCs w:val="24"/>
        </w:rPr>
        <w:t xml:space="preserve">O proponente deve encaminhar a documentação obrigatória de que trata o item 8.2 por meio do endereço eletrônico </w:t>
      </w:r>
      <w:hyperlink r:id="rId2">
        <w:r>
          <w:rPr>
            <w:rStyle w:val="Hyperlink"/>
            <w:rFonts w:cs="Arial" w:ascii="Arial" w:hAnsi="Arial"/>
            <w:sz w:val="24"/>
            <w:szCs w:val="24"/>
          </w:rPr>
          <w:t>educacao@coronelpilar.rs.gov.br</w:t>
        </w:r>
      </w:hyperlink>
    </w:p>
    <w:p>
      <w:pPr>
        <w:pStyle w:val="Textojustificado"/>
        <w:spacing w:lineRule="auto" w:line="276" w:beforeAutospacing="0" w:before="120" w:afterAutospacing="0" w:after="120"/>
        <w:ind w:left="1134" w:right="567"/>
        <w:jc w:val="both"/>
        <w:rPr>
          <w:rFonts w:ascii="Arial" w:hAnsi="Arial" w:cs="Arial"/>
          <w:color w:val="FF0000"/>
        </w:rPr>
      </w:pPr>
      <w:r>
        <w:rPr>
          <w:rFonts w:cs="Arial" w:ascii="Arial" w:hAnsi="Arial"/>
          <w:b/>
          <w:bCs/>
          <w:color w:val="000000"/>
        </w:rPr>
        <w:t xml:space="preserve">8.1.1 </w:t>
      </w:r>
      <w:r>
        <w:rPr>
          <w:rFonts w:cs="Arial" w:ascii="Arial" w:hAnsi="Arial"/>
          <w:color w:val="000000"/>
        </w:rPr>
        <w:t xml:space="preserve">Excepcionalmente, para pessoas sem acesso à internet, por qualquer motivo, será aceito o protocolo da proposta na Sala </w:t>
      </w:r>
      <w:r>
        <w:rPr>
          <w:rFonts w:cs="Arial" w:ascii="Arial" w:hAnsi="Arial"/>
          <w:color w:val="000000"/>
        </w:rPr>
        <w:t>da Secretaria de Educação, dentro do prazo estabelecido no item 7.1, de segunda à sexta-feira, das 07h30 às 11h30 e das 13h às 16h30, mediante recibo.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8.2</w:t>
      </w:r>
      <w:r>
        <w:rPr>
          <w:rFonts w:cs="Arial" w:ascii="Arial" w:hAnsi="Arial"/>
          <w:color w:val="000000"/>
        </w:rPr>
        <w:t xml:space="preserve"> O proponente deve enviar, ou entregar (conforme a situação prevista no item 8.1.1), a seguinte documentação para formalizar sua inscrição: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a) Formulário de inscrição (Anexo II) que constitui o Plano de Trabalho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b) Currículo do proponente;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c) Documentos pessoais do proponente CPF e RG (se Pessoa Física);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d) Mini currículo dos integrantes do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xml:space="preserve">e) </w:t>
      </w:r>
      <w:bookmarkStart w:id="7" w:name="_Hlk140569104"/>
      <w:r>
        <w:rPr>
          <w:rFonts w:cs="Arial" w:ascii="Arial" w:hAnsi="Arial"/>
          <w:color w:val="000000"/>
        </w:rPr>
        <w:t>Declaração de representação de grupo ou coletivo, preenchido e assinado, se for o caso; junto ao Anexo IV;</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xml:space="preserve">f) </w:t>
      </w:r>
      <w:bookmarkStart w:id="8" w:name="_Hlk140569398"/>
      <w:r>
        <w:rPr>
          <w:rStyle w:val="Strong"/>
          <w:rFonts w:eastAsia="Arial MT" w:cs="Arial" w:ascii="Arial" w:hAnsi="Arial"/>
          <w:color w:val="000000"/>
        </w:rPr>
        <w:t xml:space="preserve">Declaração étnico-racial, para os concorrentes às cotas </w:t>
      </w:r>
      <w:r>
        <w:rPr>
          <w:rStyle w:val="Strong"/>
          <w:rFonts w:eastAsia="Arial MT" w:cs="Arial" w:ascii="Arial" w:hAnsi="Arial"/>
          <w:b w:val="false"/>
          <w:bCs w:val="false"/>
          <w:color w:val="000000"/>
        </w:rPr>
        <w:t>(</w:t>
      </w:r>
      <w:r>
        <w:rPr>
          <w:rFonts w:cs="Arial" w:ascii="Arial" w:hAnsi="Arial"/>
          <w:color w:themeColor="text1" w:val="000000"/>
        </w:rPr>
        <w:t>pessoas negras (pretas e pardas) ou indígenas)</w:t>
      </w:r>
      <w:bookmarkEnd w:id="8"/>
      <w:r>
        <w:rPr>
          <w:rFonts w:cs="Arial" w:ascii="Arial" w:hAnsi="Arial"/>
          <w:color w:themeColor="text1" w:val="000000"/>
        </w:rPr>
        <w:t xml:space="preserve"> - Anexo III.</w:t>
      </w:r>
      <w:bookmarkEnd w:id="7"/>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g) Outros documentos que o proponente julgar necessário para auxiliar na avaliação do mérito cultural do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8.3</w:t>
      </w:r>
      <w:r>
        <w:rPr>
          <w:rFonts w:cs="Arial" w:ascii="Arial" w:hAnsi="Arial"/>
          <w:color w:val="000000"/>
        </w:rPr>
        <w:t xml:space="preserve"> O proponente é responsável pela entrega dos documentos e pela qualidade visual e informações de seu projeto.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8.4</w:t>
      </w:r>
      <w:r>
        <w:rPr>
          <w:rFonts w:cs="Arial" w:ascii="Arial" w:hAnsi="Arial"/>
          <w:color w:val="000000"/>
        </w:rPr>
        <w:t xml:space="preserve"> O proponente deve se responsabilizar pelo acompanhamento das atualizações/publicações pertinentes ao edital e seus prazos nos canais formais de comunicação.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8.5</w:t>
      </w:r>
      <w:r>
        <w:rPr>
          <w:rFonts w:cs="Arial" w:ascii="Arial" w:hAnsi="Arial"/>
          <w:color w:val="000000"/>
        </w:rPr>
        <w:t xml:space="preserve"> As inscrições deste edital são gratuitas.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8.6</w:t>
      </w:r>
      <w:r>
        <w:rPr>
          <w:rFonts w:cs="Arial" w:ascii="Arial" w:hAnsi="Arial"/>
          <w:color w:val="000000"/>
        </w:rPr>
        <w:t xml:space="preserve"> As propostas que apresentem quaisquer formas de preconceito de origem, raça, etnia, gênero, cor, idade ou outras formas de discriminação serão desclassificadas, com fundamento no disposto no </w:t>
      </w:r>
      <w:r>
        <w:fldChar w:fldCharType="begin"/>
      </w:r>
      <w:r>
        <w:rPr>
          <w:rFonts w:cs="Arial" w:ascii="Arial" w:hAnsi="Arial"/>
          <w:color w:val="000000"/>
        </w:rPr>
        <w:instrText xml:space="preserve"> HYPERLINK "http://www.planalto.gov.br/ccivil_03/Constituicao/Constituicao.htm" \l "art3iv"</w:instrText>
      </w:r>
      <w:r>
        <w:rPr>
          <w:rFonts w:cs="Arial" w:ascii="Arial" w:hAnsi="Arial"/>
          <w:color w:val="000000"/>
        </w:rPr>
        <w:fldChar w:fldCharType="separate"/>
      </w:r>
      <w:r>
        <w:rPr>
          <w:rFonts w:cs="Arial" w:ascii="Arial" w:hAnsi="Arial"/>
          <w:color w:val="000000"/>
        </w:rPr>
        <w:t>inciso IV do caput do art. 3º da Constituição,</w:t>
      </w:r>
      <w:r>
        <w:rPr>
          <w:rFonts w:cs="Arial" w:ascii="Arial" w:hAnsi="Arial"/>
          <w:color w:val="000000"/>
        </w:rPr>
        <w:fldChar w:fldCharType="end"/>
      </w:r>
      <w:r>
        <w:rPr>
          <w:rFonts w:cs="Arial" w:ascii="Arial" w:hAnsi="Arial"/>
          <w:color w:val="000000"/>
        </w:rPr>
        <w:t> garantidos o contraditório e a ampla defesa.</w:t>
      </w:r>
    </w:p>
    <w:p>
      <w:pPr>
        <w:pStyle w:val="Textojustificado"/>
        <w:spacing w:lineRule="auto" w:line="276" w:beforeAutospacing="0" w:before="120" w:afterAutospacing="0" w:after="120"/>
        <w:ind w:left="1134" w:right="567"/>
        <w:jc w:val="both"/>
        <w:rPr>
          <w:rFonts w:ascii="Arial" w:hAnsi="Arial" w:cs="Arial"/>
          <w:b/>
          <w:bCs/>
          <w:color w:val="FF0000"/>
        </w:rPr>
      </w:pPr>
      <w:r>
        <w:rPr>
          <w:rFonts w:cs="Arial" w:ascii="Arial" w:hAnsi="Arial"/>
          <w:b/>
          <w:bCs/>
          <w:color w:val="000000"/>
        </w:rPr>
        <w:t>8.7</w:t>
      </w:r>
      <w:r>
        <w:rPr>
          <w:rFonts w:cs="Arial" w:ascii="Arial" w:hAnsi="Arial"/>
          <w:color w:val="000000"/>
        </w:rPr>
        <w:t xml:space="preserve"> Os projetos selecionados para receber os recursos deste Edital deverão ser executados entre os meses de janeiro de 2024 e outubro de 2024, em datas e locais públicos a serem definidos pela Secretaria Municipal de Educação, Cultura, Esporte e Lazer do Município de Coronel Pilar.</w:t>
      </w:r>
    </w:p>
    <w:p>
      <w:pPr>
        <w:pStyle w:val="Textojustificado"/>
        <w:spacing w:lineRule="auto" w:line="276" w:beforeAutospacing="0" w:before="120" w:afterAutospacing="0" w:after="120"/>
        <w:ind w:right="567"/>
        <w:jc w:val="both"/>
        <w:rPr>
          <w:rFonts w:ascii="Arial" w:hAnsi="Arial" w:cs="Arial"/>
          <w:color w:val="000000"/>
        </w:rPr>
      </w:pPr>
      <w:r>
        <w:rPr>
          <w:rFonts w:cs="Arial" w:ascii="Arial" w:hAnsi="Arial"/>
          <w:color w:val="000000"/>
        </w:rPr>
        <w:t> </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9. PLANILHA ORÇAMENTÁRIA DOS PROJETOS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9.1</w:t>
      </w:r>
      <w:r>
        <w:rPr>
          <w:rFonts w:cs="Arial" w:ascii="Arial" w:hAnsi="Arial"/>
          <w:color w:val="000000"/>
        </w:rPr>
        <w:t xml:space="preserve"> O proponente deve preencher a planilha orçamentária presente no Formulário de Inscrição (Anexo II), informando como será utilizado o recurso financeiro recebido.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9.2</w:t>
      </w:r>
      <w:r>
        <w:rPr>
          <w:rFonts w:cs="Arial" w:ascii="Arial" w:hAnsi="Arial"/>
          <w:color w:val="000000"/>
        </w:rPr>
        <w:t xml:space="preserve"> A estimativa de custos do projeto será prevista por categorias, sem a necessidade de detalhamento por item de despesa, conforme § 1º do art. 24 do Decreto 11.453/2023.</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9.3</w:t>
      </w:r>
      <w:r>
        <w:rPr>
          <w:rFonts w:cs="Arial" w:ascii="Arial" w:hAnsi="Arial"/>
          <w:color w:val="000000"/>
        </w:rPr>
        <w:t xml:space="preserve"> A compatibilidade entre a estimativa de custos do projeto e os preços praticados no mercado será avaliada pelos membros da comissão de seleção, de acordo com tabelas referenciais de valores, ou com outros métodos de verificação de valores praticados no mercado.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9.4</w:t>
      </w:r>
      <w:r>
        <w:rPr>
          <w:rFonts w:cs="Arial" w:ascii="Arial" w:hAnsi="Arial"/>
          <w:color w:val="000000"/>
        </w:rPr>
        <w:t xml:space="preserve"> A estimativa de custos do projeto poderá apresentar valores divergentes das práticas de mercado convencionais na hipótese de haver significativa excepcionalidade no contexto de sua implementação, consideradas variáveis territoriais e geográficas e situações específicas, como a de povos indígenas, ribeirinhos, atingidos por barragens e comunidades quilombolas e tradicionais.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9.5</w:t>
      </w:r>
      <w:r>
        <w:rPr>
          <w:rFonts w:cs="Arial" w:ascii="Arial" w:hAnsi="Arial"/>
          <w:color w:val="000000"/>
        </w:rPr>
        <w:t xml:space="preserve"> Os itens da planilha orçamentária poderão ser glosados, ou seja, vetados, total ou parcialmente, pela Comissão de Seleção, se, após análise, não forem considerados com preços compatíveis aos praticados no mercado ou forem considerados incoerentes e em desconformidade com o projeto apresentado.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9.6</w:t>
      </w:r>
      <w:r>
        <w:rPr>
          <w:rFonts w:cs="Arial" w:ascii="Arial" w:hAnsi="Arial"/>
          <w:color w:val="000000"/>
        </w:rPr>
        <w:t xml:space="preserve"> Caso o proponente discorde dos valores glosados (vetados) poderá apresentar recurso na fase de mérito cultural, conforme dispõe o item 13.13.</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9.7</w:t>
      </w:r>
      <w:r>
        <w:rPr>
          <w:rFonts w:cs="Arial" w:ascii="Arial" w:hAnsi="Arial"/>
          <w:color w:val="000000"/>
        </w:rPr>
        <w:t xml:space="preserve"> O valor solicitado não poderá ser superior ao valor máximo destinado a cada projeto, conforme item 2.2 do presente edital.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w:t>
      </w:r>
    </w:p>
    <w:p>
      <w:pPr>
        <w:pStyle w:val="Textojustificado"/>
        <w:spacing w:lineRule="auto" w:line="276" w:beforeAutospacing="0" w:before="120" w:afterAutospacing="0" w:after="120"/>
        <w:ind w:left="1134" w:right="567"/>
        <w:jc w:val="both"/>
        <w:rPr>
          <w:rStyle w:val="Strong"/>
          <w:rFonts w:ascii="Arial" w:hAnsi="Arial" w:eastAsia="Arial MT" w:cs="Arial"/>
          <w:color w:val="000000"/>
        </w:rPr>
      </w:pPr>
      <w:r>
        <w:rPr>
          <w:rStyle w:val="Strong"/>
          <w:rFonts w:eastAsia="Arial MT" w:cs="Arial" w:ascii="Arial" w:hAnsi="Arial"/>
          <w:color w:val="000000"/>
        </w:rPr>
        <w:t>10. ACESSIBILIDADE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10.1</w:t>
      </w:r>
      <w:r>
        <w:rPr>
          <w:rFonts w:cs="Arial" w:ascii="Arial" w:hAnsi="Arial"/>
          <w:color w:val="000000"/>
        </w:rPr>
        <w:t xml:space="preserve"> Os projetos devem contar com medidas de acessibilidade física, atitudinal e comunicacional compatíveis com as características dos produtos resultantes do objeto, nos termos do disposto na</w:t>
      </w:r>
      <w:r>
        <w:rPr>
          <w:rFonts w:cs="Arial" w:ascii="Arial" w:hAnsi="Arial"/>
          <w:color w:val="000000"/>
          <w:u w:val="none"/>
        </w:rPr>
        <w:t xml:space="preserve"> </w:t>
      </w:r>
      <w:r>
        <w:rPr>
          <w:rStyle w:val="Hyperlink"/>
          <w:rFonts w:cs="Arial" w:ascii="Arial" w:hAnsi="Arial"/>
          <w:color w:val="000000"/>
          <w:u w:val="none"/>
        </w:rPr>
        <w:t xml:space="preserve">Lei nº 13.146, de 6 de julho de 2015 </w:t>
      </w:r>
      <w:r>
        <w:rPr>
          <w:rFonts w:cs="Arial" w:ascii="Arial" w:hAnsi="Arial"/>
          <w:color w:val="000000"/>
          <w:u w:val="none"/>
        </w:rPr>
        <w:t>(Lei</w:t>
      </w:r>
      <w:r>
        <w:rPr>
          <w:rFonts w:cs="Arial" w:ascii="Arial" w:hAnsi="Arial"/>
          <w:color w:val="000000"/>
        </w:rPr>
        <w:t xml:space="preserve"> Brasileira de Inclusão da Pessoa com Deficiência), de modo a contemplar: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no aspecto arquitetônico, recursos de acessibilidade para permitir o acesso de pessoas com mobilidade reduzida ou idosas aos locais onde se realizam as atividades culturais e a espaços acessórios, como banheiros, áreas de alimentação e circulação;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no aspecto comunicacional, recursos de acessibilidade para permitir o acesso de pessoas com deficiência intelectual, auditiva ou visual ao conteúdo dos produtos culturais gerados pelo projeto, pela iniciativa ou pelo espaço;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no aspecto atitudinal, a contratação de colaboradores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10.2</w:t>
      </w:r>
      <w:r>
        <w:rPr>
          <w:rFonts w:cs="Arial" w:ascii="Arial" w:hAnsi="Arial"/>
          <w:color w:val="000000"/>
        </w:rPr>
        <w:t xml:space="preserve"> Especificamente para pessoas com deficiência, mecanismos de protagonismo e participação poderão ser concretizados também por meio das seguintes iniciativas, entre outras: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adaptação de espaços culturais com residências inclusivas;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utilização de tecnologias assistivas, ajudas técnicas e produtos com desenho universal;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medidas de prevenção e erradicação de barreiras atitudinais;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IV - contratação de serviços de assistência por acompanhante; ou</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V - oferta de ações de formação e capacitação acessíveis a pessoas com deficiência.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10.3</w:t>
      </w:r>
      <w:r>
        <w:rPr>
          <w:rFonts w:cs="Arial" w:ascii="Arial" w:hAnsi="Arial"/>
          <w:color w:val="000000"/>
        </w:rPr>
        <w:t xml:space="preserve"> Os projetos devem prever obrigatoriamente medidas de acessibilidade, sendo assegurado para essa finalidade no mínimo 10% do valor total do projeto.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10.4</w:t>
      </w:r>
      <w:r>
        <w:rPr>
          <w:rFonts w:cs="Arial" w:ascii="Arial" w:hAnsi="Arial"/>
          <w:color w:val="000000"/>
        </w:rPr>
        <w:t xml:space="preserve"> A utilização do percentual mínimo de 10% de que trata o item 10.3 pode ser excepcionalmente dispensada quando: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for inaplicável em razão das características do objeto cultural, a exemplo de projetos cujo objeto seja o desenvolvimento de roteiro e licenciamento de obra audiovisual ; ou</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quando o projeto já contemplar integralmente as medidas de acessibilidade compatíveis com as características do objeto cultural.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10.5</w:t>
      </w:r>
      <w:r>
        <w:rPr>
          <w:rFonts w:cs="Arial" w:ascii="Arial" w:hAnsi="Arial"/>
          <w:color w:val="000000"/>
        </w:rPr>
        <w:t xml:space="preserve"> O proponente deve apresentar justificativa para os casos em que o percentual mínimo de 10% é inaplicável.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11. CONTRAPARTIDA</w:t>
      </w:r>
    </w:p>
    <w:p>
      <w:pPr>
        <w:pStyle w:val="Textojustificado"/>
        <w:spacing w:lineRule="auto" w:line="276" w:beforeAutospacing="0" w:before="120" w:afterAutospacing="0" w:after="120"/>
        <w:ind w:left="1134" w:right="567"/>
        <w:jc w:val="both"/>
        <w:rPr>
          <w:rFonts w:ascii="Arial" w:hAnsi="Arial" w:cs="Arial"/>
          <w:b/>
          <w:bCs/>
          <w:color w:val="FF0000"/>
        </w:rPr>
      </w:pPr>
      <w:r>
        <w:rPr>
          <w:rFonts w:cs="Arial" w:ascii="Arial" w:hAnsi="Arial"/>
          <w:b/>
          <w:bCs/>
          <w:color w:val="000000"/>
        </w:rPr>
        <w:t>11.1</w:t>
      </w:r>
      <w:r>
        <w:rPr>
          <w:rFonts w:cs="Arial" w:ascii="Arial" w:hAnsi="Arial"/>
          <w:color w:val="000000"/>
        </w:rPr>
        <w:t xml:space="preserve"> Os agentes culturais contemplados neste edital deverão realizar contrapartida social a ser pactuada com a Administração Pública, incluída obrigatoriamente a realização de exibições gratuitas dos conteúdos selecionados, assegurados a acessibilidade de grupos com restrições e o direcionamento à rede de ensino da localidade.</w:t>
      </w:r>
    </w:p>
    <w:p>
      <w:pPr>
        <w:pStyle w:val="Textojustificado"/>
        <w:spacing w:lineRule="auto" w:line="276" w:beforeAutospacing="0" w:before="120" w:afterAutospacing="0" w:after="120"/>
        <w:ind w:left="1134" w:right="567"/>
        <w:jc w:val="both"/>
        <w:rPr>
          <w:rFonts w:ascii="Arial" w:hAnsi="Arial" w:cs="Arial"/>
          <w:b/>
          <w:bCs/>
          <w:color w:val="FF0000"/>
        </w:rPr>
      </w:pPr>
      <w:r>
        <w:rPr>
          <w:rFonts w:cs="Arial" w:ascii="Arial" w:hAnsi="Arial"/>
          <w:b/>
          <w:bCs/>
          <w:color w:val="000000"/>
        </w:rPr>
        <w:t>11.2</w:t>
      </w:r>
      <w:r>
        <w:rPr>
          <w:rFonts w:cs="Arial" w:ascii="Arial" w:hAnsi="Arial"/>
          <w:color w:val="000000"/>
        </w:rPr>
        <w:t xml:space="preserve"> As contrapartidas deverão</w:t>
      </w:r>
      <w:r>
        <w:rPr>
          <w:rFonts w:cs="Arial" w:ascii="Arial" w:hAnsi="Arial"/>
          <w:color w:val="000000"/>
          <w:shd w:fill="auto" w:val="clear"/>
        </w:rPr>
        <w:t xml:space="preserve"> ser informadas no Formulário de Inscrição e devem ser executadas até o termino da execução do projeto, conforme agendamento a ser realizado pela Secretaria Municipal de Educação, Cultura, Esporte e Lazer do Município de Coronel Pilar.</w:t>
      </w:r>
    </w:p>
    <w:p>
      <w:pPr>
        <w:pStyle w:val="Textojustificado"/>
        <w:spacing w:lineRule="auto" w:line="276" w:beforeAutospacing="0" w:before="120" w:afterAutospacing="0" w:after="120"/>
        <w:ind w:right="567"/>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12. ETAPAS DO EDITAL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12.1</w:t>
      </w:r>
      <w:r>
        <w:rPr>
          <w:rFonts w:cs="Arial" w:ascii="Arial" w:hAnsi="Arial"/>
          <w:color w:val="000000"/>
        </w:rPr>
        <w:t xml:space="preserve"> A seleção dos projetos submetidos a este Edital será composta das seguintes etapas: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Análise de mérito cultural dos projetos: fase de análise do projeto realizada por comissão de seleção;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Habilitação: fase de análise dos documentos de habilitação do proponente, descritos no tópico 15.</w:t>
      </w:r>
    </w:p>
    <w:p>
      <w:pPr>
        <w:pStyle w:val="Textojustificado"/>
        <w:spacing w:lineRule="auto" w:line="276" w:beforeAutospacing="0" w:before="120" w:afterAutospacing="0" w:after="120"/>
        <w:ind w:left="1134" w:right="120"/>
        <w:jc w:val="both"/>
        <w:rPr>
          <w:rFonts w:ascii="Arial" w:hAnsi="Arial" w:cs="Arial"/>
          <w:b/>
          <w:bCs/>
          <w:color w:val="000000"/>
        </w:rPr>
      </w:pPr>
      <w:bookmarkStart w:id="9" w:name="_Hlk143268675"/>
      <w:r>
        <w:rPr>
          <w:rFonts w:cs="Arial" w:ascii="Arial" w:hAnsi="Arial"/>
          <w:b/>
          <w:bCs/>
          <w:color w:val="000000"/>
        </w:rPr>
        <w:t>12.2 CRONOGRAMA DO EDITAL</w:t>
      </w:r>
    </w:p>
    <w:tbl>
      <w:tblPr>
        <w:tblW w:w="8731" w:type="dxa"/>
        <w:jc w:val="left"/>
        <w:tblInd w:w="1240" w:type="dxa"/>
        <w:tblLayout w:type="fixed"/>
        <w:tblCellMar>
          <w:top w:w="0" w:type="dxa"/>
          <w:left w:w="108" w:type="dxa"/>
          <w:bottom w:w="0" w:type="dxa"/>
          <w:right w:w="108" w:type="dxa"/>
        </w:tblCellMar>
        <w:tblLook w:firstRow="1" w:noVBand="1" w:lastRow="0" w:firstColumn="1" w:lastColumn="0" w:noHBand="0" w:val="04a0"/>
      </w:tblPr>
      <w:tblGrid>
        <w:gridCol w:w="4341"/>
        <w:gridCol w:w="4389"/>
      </w:tblGrid>
      <w:tr>
        <w:trPr/>
        <w:tc>
          <w:tcPr>
            <w:tcW w:w="43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tabs>
                <w:tab w:val="clear" w:pos="708"/>
                <w:tab w:val="left" w:pos="567" w:leader="none"/>
              </w:tabs>
              <w:spacing w:lineRule="auto" w:line="276" w:before="0" w:after="120"/>
              <w:ind w:left="0"/>
              <w:rPr>
                <w:color w:val="000000"/>
              </w:rPr>
            </w:pPr>
            <w:r>
              <w:rPr>
                <w:color w:val="000000"/>
                <w:sz w:val="24"/>
                <w:szCs w:val="24"/>
              </w:rPr>
              <w:t>Inscrições</w:t>
            </w:r>
          </w:p>
        </w:tc>
        <w:tc>
          <w:tcPr>
            <w:tcW w:w="43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tabs>
                <w:tab w:val="clear" w:pos="708"/>
                <w:tab w:val="left" w:pos="567" w:leader="none"/>
              </w:tabs>
              <w:spacing w:lineRule="auto" w:line="276" w:before="0" w:after="120"/>
              <w:ind w:left="0"/>
              <w:rPr>
                <w:color w:val="000000"/>
              </w:rPr>
            </w:pPr>
            <w:r>
              <w:rPr>
                <w:color w:val="000000"/>
                <w:sz w:val="24"/>
                <w:szCs w:val="24"/>
              </w:rPr>
              <w:t>De 23/11/2023 a 07/12/2023</w:t>
            </w:r>
          </w:p>
        </w:tc>
      </w:tr>
      <w:tr>
        <w:trPr/>
        <w:tc>
          <w:tcPr>
            <w:tcW w:w="43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tabs>
                <w:tab w:val="clear" w:pos="708"/>
                <w:tab w:val="left" w:pos="567" w:leader="none"/>
              </w:tabs>
              <w:spacing w:lineRule="auto" w:line="276" w:before="0" w:after="120"/>
              <w:ind w:left="0"/>
              <w:rPr>
                <w:color w:val="000000"/>
              </w:rPr>
            </w:pPr>
            <w:r>
              <w:rPr>
                <w:color w:val="000000"/>
                <w:sz w:val="24"/>
                <w:szCs w:val="24"/>
              </w:rPr>
              <w:t>Habilitação e Seleção</w:t>
            </w:r>
          </w:p>
        </w:tc>
        <w:tc>
          <w:tcPr>
            <w:tcW w:w="43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tabs>
                <w:tab w:val="clear" w:pos="708"/>
                <w:tab w:val="left" w:pos="567" w:leader="none"/>
              </w:tabs>
              <w:spacing w:lineRule="auto" w:line="276" w:before="0" w:after="120"/>
              <w:ind w:left="0"/>
              <w:rPr>
                <w:color w:val="000000"/>
              </w:rPr>
            </w:pPr>
            <w:r>
              <w:rPr>
                <w:color w:val="000000"/>
                <w:sz w:val="24"/>
                <w:szCs w:val="24"/>
              </w:rPr>
              <w:t>Até 5 (cinco) dias após a etapa anterior</w:t>
            </w:r>
          </w:p>
        </w:tc>
      </w:tr>
      <w:tr>
        <w:trPr/>
        <w:tc>
          <w:tcPr>
            <w:tcW w:w="43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tabs>
                <w:tab w:val="clear" w:pos="708"/>
                <w:tab w:val="left" w:pos="567" w:leader="none"/>
              </w:tabs>
              <w:spacing w:lineRule="auto" w:line="276" w:before="0" w:after="120"/>
              <w:ind w:left="0"/>
              <w:rPr>
                <w:color w:val="000000"/>
              </w:rPr>
            </w:pPr>
            <w:r>
              <w:rPr>
                <w:color w:val="000000"/>
                <w:sz w:val="24"/>
                <w:szCs w:val="24"/>
              </w:rPr>
              <w:t>Entrega da Documentação e</w:t>
            </w:r>
          </w:p>
          <w:p>
            <w:pPr>
              <w:pStyle w:val="ListParagraph"/>
              <w:widowControl/>
              <w:tabs>
                <w:tab w:val="clear" w:pos="708"/>
                <w:tab w:val="left" w:pos="567" w:leader="none"/>
              </w:tabs>
              <w:spacing w:lineRule="auto" w:line="276" w:before="0" w:after="120"/>
              <w:ind w:left="0"/>
              <w:rPr>
                <w:color w:val="000000"/>
              </w:rPr>
            </w:pPr>
            <w:r>
              <w:rPr>
                <w:color w:val="000000"/>
                <w:sz w:val="24"/>
                <w:szCs w:val="24"/>
              </w:rPr>
              <w:t>Assinatura do Termo de Responsabilidade e Compromisso</w:t>
            </w:r>
          </w:p>
        </w:tc>
        <w:tc>
          <w:tcPr>
            <w:tcW w:w="43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tabs>
                <w:tab w:val="clear" w:pos="708"/>
                <w:tab w:val="left" w:pos="567" w:leader="none"/>
              </w:tabs>
              <w:spacing w:lineRule="auto" w:line="276" w:before="0" w:after="120"/>
              <w:ind w:left="0"/>
              <w:rPr>
                <w:color w:val="000000"/>
              </w:rPr>
            </w:pPr>
            <w:r>
              <w:rPr>
                <w:color w:val="000000"/>
                <w:sz w:val="24"/>
                <w:szCs w:val="24"/>
              </w:rPr>
              <w:t>Até 05 (cinco) dias úteis</w:t>
            </w:r>
          </w:p>
        </w:tc>
      </w:tr>
      <w:tr>
        <w:trPr/>
        <w:tc>
          <w:tcPr>
            <w:tcW w:w="43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tabs>
                <w:tab w:val="clear" w:pos="708"/>
                <w:tab w:val="left" w:pos="567" w:leader="none"/>
              </w:tabs>
              <w:spacing w:lineRule="auto" w:line="276" w:before="0" w:after="120"/>
              <w:ind w:left="0"/>
              <w:rPr>
                <w:color w:val="000000"/>
              </w:rPr>
            </w:pPr>
            <w:r>
              <w:rPr>
                <w:color w:val="000000"/>
                <w:sz w:val="24"/>
                <w:szCs w:val="24"/>
              </w:rPr>
              <w:t>Repasse dos recursos</w:t>
            </w:r>
          </w:p>
        </w:tc>
        <w:tc>
          <w:tcPr>
            <w:tcW w:w="43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tabs>
                <w:tab w:val="clear" w:pos="708"/>
                <w:tab w:val="left" w:pos="567" w:leader="none"/>
              </w:tabs>
              <w:spacing w:lineRule="auto" w:line="276" w:before="0" w:after="120"/>
              <w:ind w:left="0"/>
              <w:rPr>
                <w:color w:val="000000"/>
              </w:rPr>
            </w:pPr>
            <w:r>
              <w:rPr>
                <w:color w:val="000000"/>
                <w:sz w:val="24"/>
                <w:szCs w:val="24"/>
              </w:rPr>
              <w:t>Até 31/12/2023</w:t>
            </w:r>
          </w:p>
        </w:tc>
      </w:tr>
    </w:tbl>
    <w:p>
      <w:pPr>
        <w:pStyle w:val="Normal"/>
        <w:widowControl/>
        <w:shd w:val="clear" w:color="auto" w:fill="FFFFFF"/>
        <w:tabs>
          <w:tab w:val="clear" w:pos="708"/>
          <w:tab w:val="left" w:pos="567" w:leader="none"/>
        </w:tabs>
        <w:spacing w:lineRule="auto" w:line="276" w:before="0" w:after="120"/>
        <w:jc w:val="both"/>
        <w:rPr/>
      </w:pPr>
      <w:r>
        <w:rPr>
          <w:rFonts w:eastAsia="Calibri" w:cs="ArialMT" w:ascii="ArialMT" w:hAnsi="ArialMT"/>
          <w:sz w:val="18"/>
          <w:szCs w:val="18"/>
        </w:rPr>
        <w:t xml:space="preserve">                       </w:t>
      </w:r>
      <w:r>
        <w:rPr>
          <w:rFonts w:eastAsia="Calibri" w:cs="ArialMT" w:ascii="ArialMT" w:hAnsi="ArialMT"/>
          <w:sz w:val="18"/>
          <w:szCs w:val="18"/>
        </w:rPr>
        <w:t>* O cronograma está sujeito a alterações.</w:t>
      </w:r>
      <w:bookmarkEnd w:id="9"/>
    </w:p>
    <w:p>
      <w:pPr>
        <w:pStyle w:val="Textojustificado"/>
        <w:spacing w:lineRule="auto" w:line="276" w:beforeAutospacing="0" w:before="120" w:afterAutospacing="0" w:after="120"/>
        <w:ind w:right="120"/>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13. ANÁLISE DE MÉRITO CULTURAL DOS PROJETOS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13.1</w:t>
      </w:r>
      <w:r>
        <w:rPr>
          <w:rFonts w:cs="Arial" w:ascii="Arial" w:hAnsi="Arial"/>
          <w:color w:val="000000"/>
        </w:rPr>
        <w:t xml:space="preserve"> Entende-se por “Análise de mérito cultural" a identificação, tanto individual quanto sobre seu contexto social, de aspectos relevantes dos projetos culturais, concorrentes em uma mesma categoria de apoio, realizada por meio da atribuição fundamentada de notas aos critérios descritos neste edital.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13.2</w:t>
      </w:r>
      <w:r>
        <w:rPr>
          <w:rFonts w:cs="Arial" w:ascii="Arial" w:hAnsi="Arial"/>
          <w:color w:val="000000"/>
        </w:rPr>
        <w:t xml:space="preserve"> Por análise comparativa compreende-se a análise não apenas dos itens individuais de cada projeto, mas de suas propostas, impactos e relevância em relação aos outros projetos inscritos na mesma categoria. A pontuação de cada projeto é atribuída em função desta comparação.</w:t>
      </w:r>
    </w:p>
    <w:p>
      <w:pPr>
        <w:pStyle w:val="Textojustificado"/>
        <w:spacing w:lineRule="auto" w:line="276" w:beforeAutospacing="0" w:before="120" w:afterAutospacing="0" w:after="120"/>
        <w:ind w:left="1134" w:right="567"/>
        <w:jc w:val="both"/>
        <w:rPr>
          <w:rFonts w:ascii="Arial" w:hAnsi="Arial" w:cs="Arial"/>
          <w:b/>
          <w:bCs/>
          <w:color w:val="FF0000"/>
        </w:rPr>
      </w:pPr>
      <w:r>
        <w:rPr>
          <w:rFonts w:cs="Arial" w:ascii="Arial" w:hAnsi="Arial"/>
          <w:b/>
          <w:bCs/>
          <w:color w:val="000000"/>
        </w:rPr>
        <w:t>13.3</w:t>
      </w:r>
      <w:r>
        <w:rPr>
          <w:rFonts w:cs="Arial" w:ascii="Arial" w:hAnsi="Arial"/>
          <w:color w:val="000000"/>
        </w:rPr>
        <w:t xml:space="preserve"> A análise dos projetos culturais será realizada por comissão de seleção formada por</w:t>
      </w:r>
      <w:r>
        <w:rPr>
          <w:rFonts w:cs="Arial" w:ascii="Arial" w:hAnsi="Arial"/>
          <w:color w:val="FF0000"/>
        </w:rPr>
        <w:t> </w:t>
      </w:r>
      <w:r>
        <w:rPr>
          <w:rFonts w:cs="Arial" w:ascii="Arial" w:hAnsi="Arial"/>
          <w:color w:themeColor="text1" w:val="000000"/>
        </w:rPr>
        <w:t xml:space="preserve">3 (três) profissionais </w:t>
      </w:r>
      <w:r>
        <w:rPr>
          <w:rFonts w:cs="Arial" w:ascii="Arial" w:hAnsi="Arial"/>
          <w:color w:val="000000"/>
        </w:rPr>
        <w:t>da Administração Pública do Município de Coronel Pilar.</w:t>
      </w:r>
    </w:p>
    <w:p>
      <w:pPr>
        <w:pStyle w:val="Textojustificado"/>
        <w:spacing w:lineRule="auto" w:line="276" w:beforeAutospacing="0" w:before="120" w:afterAutospacing="0" w:after="120"/>
        <w:ind w:left="1134" w:right="567"/>
        <w:jc w:val="both"/>
        <w:rPr>
          <w:rFonts w:ascii="Arial" w:hAnsi="Arial" w:cs="Arial"/>
          <w:b/>
          <w:bCs/>
          <w:color w:themeColor="text1" w:val="000000"/>
        </w:rPr>
      </w:pPr>
      <w:r>
        <w:rPr>
          <w:rFonts w:cs="Arial" w:ascii="Arial" w:hAnsi="Arial"/>
          <w:b/>
          <w:bCs/>
          <w:color w:val="000000"/>
        </w:rPr>
        <w:t>13.4</w:t>
      </w:r>
      <w:r>
        <w:rPr>
          <w:rFonts w:cs="Arial" w:ascii="Arial" w:hAnsi="Arial"/>
          <w:color w:val="000000"/>
        </w:rPr>
        <w:t xml:space="preserve"> A Comissão de Seleção será coordenada pela Secretaria Municipal de Educação, Cultura, Esporte e Lazer.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13.5</w:t>
      </w:r>
      <w:r>
        <w:rPr>
          <w:rFonts w:cs="Arial" w:ascii="Arial" w:hAnsi="Arial"/>
          <w:color w:val="000000"/>
        </w:rPr>
        <w:t xml:space="preserve"> Os membros da comissão de seleção e respectivos suplentes ficam impedidos de participar da apreciação de projetos e iniciativas que estiverem em processo de avaliação nos quais: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tenham interesse direto na matéria;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tenham participado como colaborador na elaboração do projeto ou tenham participado da instituição proponente nos últimos dois anos, ou se tais situações ocorrem quanto ao cônjuge, companheiro ou parente e afins até o terceiro grau; 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estejam litigando judicial ou administrativamente com o proponente ou com respectivo cônjuge ou companheiro.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13.6</w:t>
      </w:r>
      <w:r>
        <w:rPr>
          <w:rFonts w:cs="Arial" w:ascii="Arial" w:hAnsi="Arial"/>
          <w:color w:val="000000"/>
        </w:rPr>
        <w:t xml:space="preserve"> O membro da comissão que incorrer em impedimento deve comunicar o fato à referida Comissão, abstendo-se de atuar, sob pena de nulidade dos atos que praticar.</w:t>
      </w:r>
    </w:p>
    <w:p>
      <w:pPr>
        <w:pStyle w:val="Normal"/>
        <w:tabs>
          <w:tab w:val="clear" w:pos="708"/>
          <w:tab w:val="left" w:pos="804" w:leader="none"/>
        </w:tabs>
        <w:suppressAutoHyphens w:val="true"/>
        <w:spacing w:lineRule="auto" w:line="276"/>
        <w:ind w:left="1134" w:right="567"/>
        <w:jc w:val="both"/>
        <w:textAlignment w:val="baseline"/>
        <w:rPr>
          <w:sz w:val="24"/>
        </w:rPr>
      </w:pPr>
      <w:r>
        <w:rPr>
          <w:rFonts w:cs="Arial" w:ascii="Arial" w:hAnsi="Arial"/>
          <w:b/>
          <w:bCs/>
          <w:color w:val="000000"/>
        </w:rPr>
        <w:t xml:space="preserve">13.7 </w:t>
      </w:r>
      <w:r>
        <w:rPr>
          <w:sz w:val="24"/>
        </w:rPr>
        <w:t>As propostas serão avaliadas pela Comissão de Seleção que classificará os projetos de acordo com os seguintes critérios e pontuação abaixo descritos:</w:t>
      </w:r>
    </w:p>
    <w:p>
      <w:pPr>
        <w:pStyle w:val="Normal"/>
        <w:tabs>
          <w:tab w:val="clear" w:pos="708"/>
          <w:tab w:val="left" w:pos="804" w:leader="none"/>
        </w:tabs>
        <w:suppressAutoHyphens w:val="true"/>
        <w:spacing w:lineRule="auto" w:line="276"/>
        <w:ind w:right="217"/>
        <w:jc w:val="both"/>
        <w:textAlignment w:val="baseline"/>
        <w:rPr>
          <w:sz w:val="24"/>
        </w:rPr>
      </w:pPr>
      <w:r>
        <w:rPr>
          <w:sz w:val="24"/>
        </w:rPr>
      </w:r>
    </w:p>
    <w:tbl>
      <w:tblPr>
        <w:tblStyle w:val="Tabelacomgrade"/>
        <w:tblW w:w="8642" w:type="dxa"/>
        <w:jc w:val="left"/>
        <w:tblInd w:w="1134" w:type="dxa"/>
        <w:tblLayout w:type="fixed"/>
        <w:tblCellMar>
          <w:top w:w="0" w:type="dxa"/>
          <w:left w:w="108" w:type="dxa"/>
          <w:bottom w:w="0" w:type="dxa"/>
          <w:right w:w="108" w:type="dxa"/>
        </w:tblCellMar>
        <w:tblLook w:firstRow="1" w:noVBand="1" w:lastRow="0" w:firstColumn="1" w:lastColumn="0" w:noHBand="0" w:val="04a0"/>
      </w:tblPr>
      <w:tblGrid>
        <w:gridCol w:w="1317"/>
        <w:gridCol w:w="5057"/>
        <w:gridCol w:w="991"/>
        <w:gridCol w:w="1276"/>
      </w:tblGrid>
      <w:tr>
        <w:trPr>
          <w:trHeight w:val="592" w:hRule="atLeast"/>
        </w:trPr>
        <w:tc>
          <w:tcPr>
            <w:tcW w:w="8641" w:type="dxa"/>
            <w:gridSpan w:val="4"/>
            <w:tcBorders/>
            <w:shd w:color="auto" w:fill="A6A6A6" w:themeFill="background1" w:themeFillShade="a6" w:val="clear"/>
            <w:vAlign w:val="center"/>
          </w:tcPr>
          <w:p>
            <w:pPr>
              <w:pStyle w:val="Normal"/>
              <w:tabs>
                <w:tab w:val="clear" w:pos="708"/>
                <w:tab w:val="left" w:pos="804" w:leader="none"/>
              </w:tabs>
              <w:suppressAutoHyphens w:val="true"/>
              <w:spacing w:lineRule="auto" w:line="276" w:before="0" w:after="0"/>
              <w:jc w:val="center"/>
              <w:textAlignment w:val="baseline"/>
              <w:rPr>
                <w:sz w:val="28"/>
                <w:szCs w:val="28"/>
                <w:highlight w:val="darkGray"/>
              </w:rPr>
            </w:pPr>
            <w:r>
              <w:rPr>
                <w:rFonts w:eastAsia="Times New Roman" w:cs="Arial" w:ascii="Arial" w:hAnsi="Arial"/>
                <w:b/>
                <w:bCs/>
                <w:color w:val="000000"/>
                <w:sz w:val="28"/>
                <w:szCs w:val="28"/>
                <w:highlight w:val="darkGray"/>
                <w:lang w:eastAsia="pt-BR" w:bidi="ar-SA"/>
              </w:rPr>
              <w:t>CRITÉRIOS OBRIGATÓRIOS</w:t>
            </w:r>
          </w:p>
        </w:tc>
      </w:tr>
      <w:tr>
        <w:trPr/>
        <w:tc>
          <w:tcPr>
            <w:tcW w:w="1317" w:type="dxa"/>
            <w:tcBorders/>
            <w:vAlign w:val="center"/>
          </w:tcPr>
          <w:p>
            <w:pPr>
              <w:pStyle w:val="Normal"/>
              <w:tabs>
                <w:tab w:val="clear" w:pos="708"/>
                <w:tab w:val="left" w:pos="804" w:leader="none"/>
              </w:tabs>
              <w:suppressAutoHyphens w:val="true"/>
              <w:spacing w:lineRule="auto" w:line="276" w:before="0" w:after="0"/>
              <w:jc w:val="center"/>
              <w:textAlignment w:val="baseline"/>
              <w:rPr>
                <w:sz w:val="18"/>
                <w:szCs w:val="18"/>
              </w:rPr>
            </w:pPr>
            <w:r>
              <w:rPr>
                <w:rFonts w:eastAsia="Times New Roman" w:cs="Arial" w:ascii="Arial" w:hAnsi="Arial"/>
                <w:b/>
                <w:bCs/>
                <w:color w:val="000000"/>
                <w:sz w:val="18"/>
                <w:szCs w:val="18"/>
                <w:lang w:eastAsia="pt-BR" w:bidi="ar-SA"/>
              </w:rPr>
              <w:t>Identificação do critério</w:t>
            </w:r>
          </w:p>
        </w:tc>
        <w:tc>
          <w:tcPr>
            <w:tcW w:w="5057" w:type="dxa"/>
            <w:tcBorders/>
            <w:vAlign w:val="center"/>
          </w:tcPr>
          <w:p>
            <w:pPr>
              <w:pStyle w:val="Normal"/>
              <w:tabs>
                <w:tab w:val="clear" w:pos="708"/>
                <w:tab w:val="left" w:pos="804" w:leader="none"/>
              </w:tabs>
              <w:suppressAutoHyphens w:val="true"/>
              <w:spacing w:lineRule="auto" w:line="276" w:before="0" w:after="0"/>
              <w:jc w:val="center"/>
              <w:textAlignment w:val="baseline"/>
              <w:rPr>
                <w:sz w:val="20"/>
                <w:szCs w:val="20"/>
              </w:rPr>
            </w:pPr>
            <w:r>
              <w:rPr>
                <w:b/>
                <w:sz w:val="20"/>
                <w:szCs w:val="20"/>
                <w:lang w:eastAsia="en-US" w:bidi="ar-SA"/>
              </w:rPr>
              <w:t>CRITÉRIO (0 a 10 pontos)</w:t>
            </w:r>
          </w:p>
        </w:tc>
        <w:tc>
          <w:tcPr>
            <w:tcW w:w="991" w:type="dxa"/>
            <w:tcBorders/>
            <w:vAlign w:val="center"/>
          </w:tcPr>
          <w:p>
            <w:pPr>
              <w:pStyle w:val="Normal"/>
              <w:tabs>
                <w:tab w:val="clear" w:pos="708"/>
                <w:tab w:val="left" w:pos="804" w:leader="none"/>
              </w:tabs>
              <w:suppressAutoHyphens w:val="true"/>
              <w:spacing w:lineRule="auto" w:line="276" w:before="0" w:after="0"/>
              <w:jc w:val="center"/>
              <w:textAlignment w:val="baseline"/>
              <w:rPr>
                <w:sz w:val="20"/>
                <w:szCs w:val="20"/>
              </w:rPr>
            </w:pPr>
            <w:r>
              <w:rPr>
                <w:b/>
                <w:sz w:val="20"/>
                <w:szCs w:val="20"/>
                <w:lang w:eastAsia="en-US" w:bidi="ar-SA"/>
              </w:rPr>
              <w:t>PESO</w:t>
            </w:r>
          </w:p>
        </w:tc>
        <w:tc>
          <w:tcPr>
            <w:tcW w:w="1276" w:type="dxa"/>
            <w:tcBorders/>
            <w:vAlign w:val="center"/>
          </w:tcPr>
          <w:p>
            <w:pPr>
              <w:pStyle w:val="Normal"/>
              <w:tabs>
                <w:tab w:val="clear" w:pos="708"/>
                <w:tab w:val="left" w:pos="804" w:leader="none"/>
              </w:tabs>
              <w:suppressAutoHyphens w:val="true"/>
              <w:spacing w:lineRule="auto" w:line="276" w:before="0" w:after="0"/>
              <w:ind w:left="-113"/>
              <w:jc w:val="center"/>
              <w:textAlignment w:val="baseline"/>
              <w:rPr>
                <w:sz w:val="18"/>
                <w:szCs w:val="18"/>
              </w:rPr>
            </w:pPr>
            <w:r>
              <w:rPr>
                <w:b/>
                <w:sz w:val="18"/>
                <w:szCs w:val="18"/>
                <w:lang w:eastAsia="en-US" w:bidi="ar-SA"/>
              </w:rPr>
              <w:t>PONTUAÇÃO MÁXIMA</w:t>
            </w:r>
          </w:p>
        </w:tc>
      </w:tr>
      <w:tr>
        <w:trPr/>
        <w:tc>
          <w:tcPr>
            <w:tcW w:w="1317" w:type="dxa"/>
            <w:tcBorders/>
            <w:vAlign w:val="center"/>
          </w:tcPr>
          <w:p>
            <w:pPr>
              <w:pStyle w:val="Normal"/>
              <w:tabs>
                <w:tab w:val="clear" w:pos="708"/>
                <w:tab w:val="left" w:pos="804" w:leader="none"/>
              </w:tabs>
              <w:suppressAutoHyphens w:val="true"/>
              <w:spacing w:lineRule="auto" w:line="276" w:before="0" w:after="0"/>
              <w:jc w:val="center"/>
              <w:textAlignment w:val="baseline"/>
              <w:rPr>
                <w:b/>
                <w:bCs/>
                <w:sz w:val="24"/>
                <w:szCs w:val="24"/>
              </w:rPr>
            </w:pPr>
            <w:r>
              <w:rPr>
                <w:b/>
                <w:bCs/>
                <w:sz w:val="24"/>
                <w:szCs w:val="24"/>
                <w:lang w:eastAsia="en-US" w:bidi="ar-SA"/>
              </w:rPr>
              <w:t>A</w:t>
            </w:r>
          </w:p>
        </w:tc>
        <w:tc>
          <w:tcPr>
            <w:tcW w:w="5057" w:type="dxa"/>
            <w:tcBorders/>
          </w:tcPr>
          <w:p>
            <w:pPr>
              <w:pStyle w:val="Normal"/>
              <w:tabs>
                <w:tab w:val="clear" w:pos="708"/>
                <w:tab w:val="left" w:pos="804" w:leader="none"/>
              </w:tabs>
              <w:suppressAutoHyphens w:val="true"/>
              <w:spacing w:lineRule="auto" w:line="276" w:before="0" w:after="0"/>
              <w:jc w:val="both"/>
              <w:textAlignment w:val="baseline"/>
              <w:rPr>
                <w:sz w:val="22"/>
                <w:szCs w:val="22"/>
                <w:lang w:eastAsia="en-US" w:bidi="ar-SA"/>
              </w:rPr>
            </w:pPr>
            <w:r>
              <w:rPr>
                <w:rFonts w:eastAsia="Times New Roman" w:cs="Arial" w:ascii="Arial" w:hAnsi="Arial"/>
                <w:b/>
                <w:bCs/>
                <w:color w:val="000000"/>
                <w:sz w:val="22"/>
                <w:szCs w:val="22"/>
                <w:lang w:eastAsia="pt-BR" w:bidi="ar-SA"/>
              </w:rPr>
              <w:t>Qualidade do Projeto - Coerência do objeto, objetivos, justificativa e metas do projeto</w:t>
            </w:r>
            <w:r>
              <w:rPr>
                <w:rFonts w:eastAsia="Times New Roman" w:cs="Arial" w:ascii="Arial" w:hAnsi="Arial"/>
                <w:b/>
                <w:bCs/>
                <w:color w:val="000000"/>
                <w:sz w:val="18"/>
                <w:szCs w:val="18"/>
                <w:lang w:eastAsia="pt-BR" w:bidi="ar-SA"/>
              </w:rPr>
              <w:t xml:space="preserve"> - </w:t>
            </w:r>
            <w:r>
              <w:rPr>
                <w:rFonts w:eastAsia="Times New Roman" w:cs="Arial" w:ascii="Arial" w:hAnsi="Arial"/>
                <w:color w:val="000000"/>
                <w:sz w:val="18"/>
                <w:szCs w:val="18"/>
                <w:lang w:eastAsia="pt-BR" w:bidi="ar-SA"/>
              </w:rPr>
              <w:t>A análise deverá considerar, para fins de avaliação e valoração, se o conteúdo do projeto apresenta, como um todo coerência, observando o objeto, a justificativa e as metas, sendo possível visualizar de forma clara os resultados que serão obtidos.</w:t>
            </w:r>
          </w:p>
        </w:tc>
        <w:tc>
          <w:tcPr>
            <w:tcW w:w="991"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2,5</w:t>
            </w:r>
          </w:p>
        </w:tc>
        <w:tc>
          <w:tcPr>
            <w:tcW w:w="1276"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25</w:t>
            </w:r>
          </w:p>
        </w:tc>
      </w:tr>
      <w:tr>
        <w:trPr/>
        <w:tc>
          <w:tcPr>
            <w:tcW w:w="1317" w:type="dxa"/>
            <w:tcBorders/>
            <w:vAlign w:val="center"/>
          </w:tcPr>
          <w:p>
            <w:pPr>
              <w:pStyle w:val="Normal"/>
              <w:tabs>
                <w:tab w:val="clear" w:pos="708"/>
                <w:tab w:val="left" w:pos="804" w:leader="none"/>
              </w:tabs>
              <w:suppressAutoHyphens w:val="true"/>
              <w:spacing w:lineRule="auto" w:line="276" w:before="0" w:after="0"/>
              <w:jc w:val="center"/>
              <w:textAlignment w:val="baseline"/>
              <w:rPr>
                <w:b/>
                <w:bCs/>
                <w:sz w:val="24"/>
                <w:szCs w:val="24"/>
              </w:rPr>
            </w:pPr>
            <w:r>
              <w:rPr>
                <w:b/>
                <w:bCs/>
                <w:sz w:val="24"/>
                <w:szCs w:val="24"/>
                <w:lang w:eastAsia="en-US" w:bidi="ar-SA"/>
              </w:rPr>
              <w:t>B</w:t>
            </w:r>
          </w:p>
        </w:tc>
        <w:tc>
          <w:tcPr>
            <w:tcW w:w="5057" w:type="dxa"/>
            <w:tcBorders/>
          </w:tcPr>
          <w:p>
            <w:pPr>
              <w:pStyle w:val="Normal"/>
              <w:tabs>
                <w:tab w:val="clear" w:pos="708"/>
                <w:tab w:val="left" w:pos="804" w:leader="none"/>
              </w:tabs>
              <w:suppressAutoHyphens w:val="true"/>
              <w:spacing w:lineRule="auto" w:line="276" w:before="0" w:after="0"/>
              <w:jc w:val="both"/>
              <w:textAlignment w:val="baseline"/>
              <w:rPr>
                <w:sz w:val="22"/>
                <w:szCs w:val="22"/>
                <w:lang w:eastAsia="en-US" w:bidi="ar-SA"/>
              </w:rPr>
            </w:pPr>
            <w:r>
              <w:rPr>
                <w:rFonts w:eastAsia="Times New Roman" w:cs="Arial" w:ascii="Arial" w:hAnsi="Arial"/>
                <w:b/>
                <w:bCs/>
                <w:color w:val="000000"/>
                <w:sz w:val="22"/>
                <w:szCs w:val="22"/>
                <w:lang w:eastAsia="pt-BR" w:bidi="ar-SA"/>
              </w:rPr>
              <w:t xml:space="preserve">Relevância da ação proposta para o cenário cultural do </w:t>
            </w:r>
            <w:r>
              <w:rPr>
                <w:rFonts w:eastAsia="Times New Roman" w:cs="Arial" w:ascii="Arial" w:hAnsi="Arial"/>
                <w:b/>
                <w:bCs/>
                <w:color w:themeColor="text1" w:val="000000"/>
                <w:sz w:val="22"/>
                <w:szCs w:val="22"/>
                <w:lang w:eastAsia="pt-BR" w:bidi="ar-SA"/>
              </w:rPr>
              <w:t xml:space="preserve">Município de Coronel Pilar - </w:t>
            </w:r>
            <w:r>
              <w:rPr>
                <w:rFonts w:eastAsia="Times New Roman" w:cs="Arial" w:ascii="Arial" w:hAnsi="Arial"/>
                <w:color w:val="000000"/>
                <w:sz w:val="18"/>
                <w:szCs w:val="18"/>
                <w:lang w:eastAsia="pt-BR" w:bidi="ar-SA"/>
              </w:rPr>
              <w:t xml:space="preserve">A análise deverá considerar, para fins de avaliação e valoração, se a ação contribui para o enriquecimento e valorização da cultura do </w:t>
            </w:r>
            <w:r>
              <w:rPr>
                <w:rFonts w:eastAsia="Times New Roman" w:cs="Arial" w:ascii="Arial" w:hAnsi="Arial"/>
                <w:color w:themeColor="text1" w:val="000000"/>
                <w:sz w:val="18"/>
                <w:szCs w:val="18"/>
                <w:lang w:eastAsia="pt-BR" w:bidi="ar-SA"/>
              </w:rPr>
              <w:t>Município de Coronel Pilar.</w:t>
            </w:r>
          </w:p>
        </w:tc>
        <w:tc>
          <w:tcPr>
            <w:tcW w:w="991"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2,5</w:t>
            </w:r>
          </w:p>
        </w:tc>
        <w:tc>
          <w:tcPr>
            <w:tcW w:w="1276"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25</w:t>
            </w:r>
          </w:p>
        </w:tc>
      </w:tr>
      <w:tr>
        <w:trPr/>
        <w:tc>
          <w:tcPr>
            <w:tcW w:w="1317" w:type="dxa"/>
            <w:tcBorders/>
            <w:vAlign w:val="center"/>
          </w:tcPr>
          <w:p>
            <w:pPr>
              <w:pStyle w:val="Normal"/>
              <w:tabs>
                <w:tab w:val="clear" w:pos="708"/>
                <w:tab w:val="left" w:pos="804" w:leader="none"/>
              </w:tabs>
              <w:suppressAutoHyphens w:val="true"/>
              <w:spacing w:lineRule="auto" w:line="276" w:before="0" w:after="0"/>
              <w:jc w:val="center"/>
              <w:textAlignment w:val="baseline"/>
              <w:rPr>
                <w:b/>
                <w:bCs/>
                <w:sz w:val="24"/>
                <w:szCs w:val="24"/>
              </w:rPr>
            </w:pPr>
            <w:r>
              <w:rPr>
                <w:b/>
                <w:bCs/>
                <w:sz w:val="24"/>
                <w:szCs w:val="24"/>
                <w:lang w:eastAsia="en-US" w:bidi="ar-SA"/>
              </w:rPr>
              <w:t>C</w:t>
            </w:r>
          </w:p>
        </w:tc>
        <w:tc>
          <w:tcPr>
            <w:tcW w:w="5057" w:type="dxa"/>
            <w:tcBorders/>
          </w:tcPr>
          <w:p>
            <w:pPr>
              <w:pStyle w:val="Normal"/>
              <w:tabs>
                <w:tab w:val="clear" w:pos="708"/>
                <w:tab w:val="left" w:pos="804" w:leader="none"/>
              </w:tabs>
              <w:suppressAutoHyphens w:val="true"/>
              <w:spacing w:lineRule="auto" w:line="276" w:before="0" w:after="0"/>
              <w:jc w:val="both"/>
              <w:textAlignment w:val="baseline"/>
              <w:rPr>
                <w:rFonts w:ascii="Arial" w:hAnsi="Arial" w:eastAsia="Times New Roman" w:cs="Arial"/>
                <w:color w:val="000000"/>
                <w:lang w:eastAsia="pt-BR"/>
              </w:rPr>
            </w:pPr>
            <w:r>
              <w:rPr>
                <w:rFonts w:eastAsia="Times New Roman" w:cs="Arial" w:ascii="Arial" w:hAnsi="Arial"/>
                <w:b/>
                <w:bCs/>
                <w:color w:val="000000"/>
                <w:sz w:val="22"/>
                <w:szCs w:val="22"/>
                <w:lang w:eastAsia="pt-BR" w:bidi="ar-SA"/>
              </w:rPr>
              <w:t xml:space="preserve">Aspectos de integração comunitária na ação proposta pelo projeto –  </w:t>
            </w:r>
            <w:r>
              <w:rPr>
                <w:rFonts w:eastAsia="Times New Roman" w:cs="Arial" w:ascii="Arial" w:hAnsi="Arial"/>
                <w:color w:val="000000"/>
                <w:sz w:val="18"/>
                <w:szCs w:val="18"/>
                <w:lang w:eastAsia="pt-BR" w:bidi="ar-SA"/>
              </w:rPr>
              <w:t>considera-se, para fins de avaliação e valoração, se o projeto apresenta aspectos de integração comunitária, em relação ao impacto social para a inclusão de pessoas com deficiência, idosos e demais grupos em situação de histórica vulnerabilidade econômica/social.</w:t>
            </w:r>
          </w:p>
        </w:tc>
        <w:tc>
          <w:tcPr>
            <w:tcW w:w="991"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2</w:t>
            </w:r>
          </w:p>
        </w:tc>
        <w:tc>
          <w:tcPr>
            <w:tcW w:w="1276"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20</w:t>
            </w:r>
          </w:p>
        </w:tc>
      </w:tr>
      <w:tr>
        <w:trPr/>
        <w:tc>
          <w:tcPr>
            <w:tcW w:w="1317" w:type="dxa"/>
            <w:tcBorders/>
            <w:vAlign w:val="center"/>
          </w:tcPr>
          <w:p>
            <w:pPr>
              <w:pStyle w:val="Normal"/>
              <w:tabs>
                <w:tab w:val="clear" w:pos="708"/>
                <w:tab w:val="left" w:pos="804" w:leader="none"/>
              </w:tabs>
              <w:suppressAutoHyphens w:val="true"/>
              <w:spacing w:lineRule="auto" w:line="276" w:before="0" w:after="0"/>
              <w:jc w:val="center"/>
              <w:textAlignment w:val="baseline"/>
              <w:rPr>
                <w:b/>
                <w:bCs/>
                <w:sz w:val="24"/>
                <w:szCs w:val="24"/>
              </w:rPr>
            </w:pPr>
            <w:r>
              <w:rPr>
                <w:b/>
                <w:bCs/>
                <w:sz w:val="24"/>
                <w:szCs w:val="24"/>
                <w:lang w:eastAsia="en-US" w:bidi="ar-SA"/>
              </w:rPr>
              <w:t>D</w:t>
            </w:r>
          </w:p>
        </w:tc>
        <w:tc>
          <w:tcPr>
            <w:tcW w:w="5057" w:type="dxa"/>
            <w:tcBorders/>
          </w:tcPr>
          <w:p>
            <w:pPr>
              <w:pStyle w:val="Normal"/>
              <w:tabs>
                <w:tab w:val="clear" w:pos="708"/>
                <w:tab w:val="left" w:pos="804" w:leader="none"/>
              </w:tabs>
              <w:suppressAutoHyphens w:val="true"/>
              <w:spacing w:lineRule="auto" w:line="276" w:before="0" w:after="0"/>
              <w:jc w:val="both"/>
              <w:textAlignment w:val="baseline"/>
              <w:rPr>
                <w:rFonts w:ascii="Arial" w:hAnsi="Arial" w:eastAsia="Times New Roman" w:cs="Arial"/>
                <w:b/>
                <w:bCs/>
                <w:color w:val="000000"/>
                <w:lang w:eastAsia="pt-BR"/>
              </w:rPr>
            </w:pPr>
            <w:r>
              <w:rPr>
                <w:rFonts w:eastAsia="Times New Roman" w:cs="Arial" w:ascii="Arial" w:hAnsi="Arial"/>
                <w:b/>
                <w:bCs/>
                <w:color w:val="000000"/>
                <w:sz w:val="22"/>
                <w:szCs w:val="22"/>
                <w:lang w:eastAsia="pt-BR" w:bidi="ar-SA"/>
              </w:rPr>
              <w:t>Compatibilidade da ficha técnica e trajetória artística e cultural do proponente, com as atividades desenvolvidas - </w:t>
            </w:r>
            <w:r>
              <w:rPr>
                <w:rFonts w:eastAsia="Times New Roman" w:cs="Arial" w:ascii="Arial" w:hAnsi="Arial"/>
                <w:color w:val="000000"/>
                <w:sz w:val="18"/>
                <w:szCs w:val="18"/>
                <w:lang w:eastAsia="pt-BR" w:bidi="ar-SA"/>
              </w:rPr>
              <w:t>A análise deverá considerar a carreira dos profissionais que compõem o corpo técnico e artístico, verificando a coerência ou não em relação às atribuições que serão executadas por eles no projeto (para esta avaliação serão considerados os currículos dos membros da ficha técnica).</w:t>
            </w:r>
          </w:p>
        </w:tc>
        <w:tc>
          <w:tcPr>
            <w:tcW w:w="991"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2</w:t>
            </w:r>
          </w:p>
        </w:tc>
        <w:tc>
          <w:tcPr>
            <w:tcW w:w="1276"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20</w:t>
            </w:r>
          </w:p>
        </w:tc>
      </w:tr>
      <w:tr>
        <w:trPr/>
        <w:tc>
          <w:tcPr>
            <w:tcW w:w="1317" w:type="dxa"/>
            <w:tcBorders/>
            <w:vAlign w:val="center"/>
          </w:tcPr>
          <w:p>
            <w:pPr>
              <w:pStyle w:val="Normal"/>
              <w:tabs>
                <w:tab w:val="clear" w:pos="708"/>
                <w:tab w:val="left" w:pos="804" w:leader="none"/>
              </w:tabs>
              <w:suppressAutoHyphens w:val="true"/>
              <w:spacing w:lineRule="auto" w:line="276" w:before="0" w:after="0"/>
              <w:jc w:val="center"/>
              <w:textAlignment w:val="baseline"/>
              <w:rPr>
                <w:b/>
                <w:bCs/>
                <w:sz w:val="24"/>
                <w:szCs w:val="24"/>
              </w:rPr>
            </w:pPr>
            <w:r>
              <w:rPr>
                <w:b/>
                <w:bCs/>
                <w:sz w:val="24"/>
                <w:szCs w:val="24"/>
                <w:lang w:eastAsia="en-US" w:bidi="ar-SA"/>
              </w:rPr>
              <w:t>E</w:t>
            </w:r>
          </w:p>
        </w:tc>
        <w:tc>
          <w:tcPr>
            <w:tcW w:w="5057" w:type="dxa"/>
            <w:tcBorders/>
            <w:vAlign w:val="center"/>
          </w:tcPr>
          <w:p>
            <w:pPr>
              <w:pStyle w:val="Normal"/>
              <w:tabs>
                <w:tab w:val="clear" w:pos="708"/>
                <w:tab w:val="left" w:pos="804" w:leader="none"/>
              </w:tabs>
              <w:suppressAutoHyphens w:val="true"/>
              <w:spacing w:lineRule="auto" w:line="276" w:before="0" w:after="0"/>
              <w:jc w:val="both"/>
              <w:textAlignment w:val="baseline"/>
              <w:rPr>
                <w:rFonts w:ascii="Arial" w:hAnsi="Arial" w:eastAsia="Times New Roman" w:cs="Arial"/>
                <w:color w:val="000000"/>
                <w:lang w:eastAsia="pt-BR"/>
              </w:rPr>
            </w:pPr>
            <w:r>
              <w:rPr>
                <w:rFonts w:eastAsia="Times New Roman" w:cs="Arial" w:ascii="Arial" w:hAnsi="Arial"/>
                <w:b/>
                <w:bCs/>
                <w:color w:val="000000"/>
                <w:sz w:val="22"/>
                <w:szCs w:val="22"/>
                <w:lang w:eastAsia="pt-BR" w:bidi="ar-SA"/>
              </w:rPr>
              <w:t xml:space="preserve">Coerência da planilha orçamentária e do cronograma de execução às metas, resultados e desdobramentos do projeto proposto - </w:t>
            </w:r>
            <w:r>
              <w:rPr>
                <w:rFonts w:eastAsia="Times New Roman" w:cs="Arial" w:ascii="Arial" w:hAnsi="Arial"/>
                <w:color w:val="000000"/>
                <w:sz w:val="18"/>
                <w:szCs w:val="18"/>
                <w:lang w:eastAsia="pt-BR" w:bidi="ar-SA"/>
              </w:rPr>
              <w:t>A análise deverá avaliar e valorar a viabilidade técnica do projeto sob o ponto de vista dos gastos previstos na planilha orçamentária, sua execução e a adequação ao objeto, metas e objetivos previstos. Também deverá ser considerada para fins de avaliação a coerência e conformidade dos valores e quantidades dos itens relacionados na planilha orçamentária do projeto.</w:t>
            </w:r>
          </w:p>
        </w:tc>
        <w:tc>
          <w:tcPr>
            <w:tcW w:w="991"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1</w:t>
            </w:r>
          </w:p>
        </w:tc>
        <w:tc>
          <w:tcPr>
            <w:tcW w:w="1276" w:type="dxa"/>
            <w:tcBorders/>
            <w:vAlign w:val="center"/>
          </w:tcPr>
          <w:p>
            <w:pPr>
              <w:pStyle w:val="Normal"/>
              <w:tabs>
                <w:tab w:val="clear" w:pos="708"/>
                <w:tab w:val="left" w:pos="804" w:leader="none"/>
              </w:tabs>
              <w:suppressAutoHyphens w:val="true"/>
              <w:spacing w:lineRule="auto" w:line="276" w:before="0" w:after="0"/>
              <w:jc w:val="center"/>
              <w:textAlignment w:val="baseline"/>
              <w:rPr>
                <w:sz w:val="24"/>
                <w:szCs w:val="24"/>
              </w:rPr>
            </w:pPr>
            <w:r>
              <w:rPr>
                <w:sz w:val="24"/>
                <w:szCs w:val="24"/>
                <w:lang w:eastAsia="en-US" w:bidi="ar-SA"/>
              </w:rPr>
              <w:t>10</w:t>
            </w:r>
          </w:p>
        </w:tc>
      </w:tr>
      <w:tr>
        <w:trPr>
          <w:trHeight w:val="483" w:hRule="atLeast"/>
        </w:trPr>
        <w:tc>
          <w:tcPr>
            <w:tcW w:w="7365" w:type="dxa"/>
            <w:gridSpan w:val="3"/>
            <w:tcBorders/>
            <w:shd w:color="auto" w:fill="A6A6A6" w:themeFill="background1" w:themeFillShade="a6" w:val="clear"/>
          </w:tcPr>
          <w:p>
            <w:pPr>
              <w:pStyle w:val="Normal"/>
              <w:tabs>
                <w:tab w:val="clear" w:pos="708"/>
                <w:tab w:val="left" w:pos="804" w:leader="none"/>
              </w:tabs>
              <w:suppressAutoHyphens w:val="true"/>
              <w:spacing w:lineRule="auto" w:line="276" w:before="0" w:after="0"/>
              <w:jc w:val="center"/>
              <w:textAlignment w:val="baseline"/>
              <w:rPr>
                <w:sz w:val="24"/>
                <w:szCs w:val="24"/>
              </w:rPr>
            </w:pPr>
            <w:r>
              <w:rPr>
                <w:rFonts w:eastAsia="Times New Roman" w:cs="Arial" w:ascii="Arial" w:hAnsi="Arial"/>
                <w:b/>
                <w:bCs/>
                <w:color w:val="000000"/>
                <w:sz w:val="24"/>
                <w:szCs w:val="24"/>
                <w:lang w:eastAsia="pt-BR" w:bidi="ar-SA"/>
              </w:rPr>
              <w:t>PONTUAÇÃO TOTAL</w:t>
            </w:r>
          </w:p>
        </w:tc>
        <w:tc>
          <w:tcPr>
            <w:tcW w:w="1276" w:type="dxa"/>
            <w:tcBorders/>
            <w:shd w:color="auto" w:fill="A6A6A6" w:themeFill="background1" w:themeFillShade="a6" w:val="clear"/>
          </w:tcPr>
          <w:p>
            <w:pPr>
              <w:pStyle w:val="Normal"/>
              <w:tabs>
                <w:tab w:val="clear" w:pos="708"/>
                <w:tab w:val="left" w:pos="804" w:leader="none"/>
              </w:tabs>
              <w:suppressAutoHyphens w:val="true"/>
              <w:spacing w:lineRule="auto" w:line="276" w:before="0" w:after="0"/>
              <w:jc w:val="center"/>
              <w:textAlignment w:val="baseline"/>
              <w:rPr>
                <w:b/>
                <w:bCs/>
                <w:sz w:val="24"/>
                <w:szCs w:val="24"/>
              </w:rPr>
            </w:pPr>
            <w:r>
              <w:rPr>
                <w:b/>
                <w:bCs/>
                <w:sz w:val="24"/>
                <w:szCs w:val="24"/>
                <w:lang w:eastAsia="en-US" w:bidi="ar-SA"/>
              </w:rPr>
              <w:t>100</w:t>
            </w:r>
          </w:p>
        </w:tc>
      </w:tr>
    </w:tbl>
    <w:p>
      <w:pPr>
        <w:pStyle w:val="Normal"/>
        <w:tabs>
          <w:tab w:val="clear" w:pos="708"/>
          <w:tab w:val="left" w:pos="804" w:leader="none"/>
        </w:tabs>
        <w:suppressAutoHyphens w:val="true"/>
        <w:spacing w:lineRule="auto" w:line="276"/>
        <w:ind w:right="217"/>
        <w:jc w:val="both"/>
        <w:textAlignment w:val="baseline"/>
        <w:rPr>
          <w:sz w:val="24"/>
          <w:szCs w:val="24"/>
        </w:rPr>
      </w:pPr>
      <w:r>
        <w:rPr>
          <w:sz w:val="24"/>
          <w:szCs w:val="24"/>
        </w:rPr>
      </w:r>
    </w:p>
    <w:p>
      <w:pPr>
        <w:pStyle w:val="Normal"/>
        <w:spacing w:before="120" w:after="120"/>
        <w:ind w:left="1134" w:right="567"/>
        <w:jc w:val="both"/>
        <w:rPr>
          <w:rFonts w:ascii="Arial" w:hAnsi="Arial" w:eastAsia="Times New Roman" w:cs="Arial"/>
          <w:color w:val="000000"/>
          <w:lang w:eastAsia="pt-BR"/>
        </w:rPr>
      </w:pPr>
      <w:r>
        <w:rPr>
          <w:rFonts w:eastAsia="Times New Roman" w:cs="Arial" w:ascii="Arial" w:hAnsi="Arial"/>
          <w:b/>
          <w:bCs/>
          <w:color w:val="000000"/>
          <w:lang w:eastAsia="pt-BR"/>
        </w:rPr>
        <w:t>13.8</w:t>
      </w:r>
      <w:r>
        <w:rPr>
          <w:rFonts w:eastAsia="Times New Roman" w:cs="Arial" w:ascii="Arial" w:hAnsi="Arial"/>
          <w:color w:val="000000"/>
          <w:lang w:eastAsia="pt-BR"/>
        </w:rPr>
        <w:t xml:space="preserve"> Além da pontuação acima, o proponente pode receber bônus de pontuação, ou seja, uma pontuação extra, conforme critérios abaixo especificados: </w:t>
      </w:r>
    </w:p>
    <w:tbl>
      <w:tblPr>
        <w:tblW w:w="4150" w:type="pct"/>
        <w:jc w:val="left"/>
        <w:tblInd w:w="1124" w:type="dxa"/>
        <w:tblLayout w:type="fixed"/>
        <w:tblCellMar>
          <w:top w:w="15" w:type="dxa"/>
          <w:left w:w="15" w:type="dxa"/>
          <w:bottom w:w="15" w:type="dxa"/>
          <w:right w:w="15" w:type="dxa"/>
        </w:tblCellMar>
        <w:tblLook w:firstRow="1" w:noVBand="1" w:lastRow="0" w:firstColumn="1" w:lastColumn="0" w:noHBand="0" w:val="04a0"/>
      </w:tblPr>
      <w:tblGrid>
        <w:gridCol w:w="1424"/>
        <w:gridCol w:w="4072"/>
        <w:gridCol w:w="1666"/>
        <w:gridCol w:w="1490"/>
      </w:tblGrid>
      <w:tr>
        <w:trPr>
          <w:trHeight w:val="227" w:hRule="atLeast"/>
        </w:trPr>
        <w:tc>
          <w:tcPr>
            <w:tcW w:w="8652" w:type="dxa"/>
            <w:gridSpan w:val="4"/>
            <w:tcBorders>
              <w:top w:val="single" w:sz="8" w:space="0" w:color="000000"/>
              <w:left w:val="single" w:sz="8" w:space="0" w:color="000000"/>
              <w:bottom w:val="single" w:sz="8" w:space="0" w:color="000000"/>
              <w:right w:val="single" w:sz="8" w:space="0" w:color="000000"/>
            </w:tcBorders>
            <w:shd w:color="auto" w:fill="A6A6A6" w:themeFill="background1" w:themeFillShade="a6" w:val="clear"/>
          </w:tcPr>
          <w:p>
            <w:pPr>
              <w:pStyle w:val="Normal"/>
              <w:jc w:val="center"/>
              <w:rPr>
                <w:rFonts w:ascii="Arial" w:hAnsi="Arial" w:eastAsia="Times New Roman" w:cs="Arial"/>
                <w:lang w:eastAsia="pt-BR"/>
              </w:rPr>
            </w:pPr>
            <w:r>
              <w:rPr>
                <w:rFonts w:eastAsia="Times New Roman" w:cs="Arial" w:ascii="Arial" w:hAnsi="Arial"/>
                <w:b/>
                <w:bCs/>
                <w:color w:val="000000"/>
                <w:lang w:eastAsia="pt-BR"/>
              </w:rPr>
              <w:t>PONTUAÇÃO BÔNUS PARA PROPONENTES PESSOAS FÍSICAS E GRUPOS OU COLETIVOS SEM CNPJ</w:t>
            </w:r>
          </w:p>
        </w:tc>
      </w:tr>
      <w:tr>
        <w:trPr>
          <w:trHeight w:val="624" w:hRule="exact"/>
        </w:trPr>
        <w:tc>
          <w:tcPr>
            <w:tcW w:w="1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pPr>
              <w:pStyle w:val="Normal"/>
              <w:jc w:val="center"/>
              <w:rPr>
                <w:rFonts w:ascii="Arial" w:hAnsi="Arial" w:eastAsia="Times New Roman" w:cs="Arial"/>
                <w:sz w:val="20"/>
                <w:szCs w:val="20"/>
                <w:lang w:eastAsia="pt-BR"/>
              </w:rPr>
            </w:pPr>
            <w:r>
              <w:rPr>
                <w:rFonts w:eastAsia="Times New Roman" w:cs="Arial" w:ascii="Arial" w:hAnsi="Arial"/>
                <w:b/>
                <w:bCs/>
                <w:color w:val="000000"/>
                <w:sz w:val="20"/>
                <w:szCs w:val="20"/>
                <w:lang w:eastAsia="pt-BR"/>
              </w:rPr>
              <w:t>Identificação do Ponto Extra</w:t>
            </w:r>
          </w:p>
        </w:tc>
        <w:tc>
          <w:tcPr>
            <w:tcW w:w="40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sz w:val="20"/>
                <w:szCs w:val="20"/>
                <w:lang w:eastAsia="pt-BR"/>
              </w:rPr>
            </w:pPr>
            <w:r>
              <w:rPr>
                <w:b/>
                <w:sz w:val="20"/>
                <w:szCs w:val="20"/>
              </w:rPr>
              <w:t>CRITÉRIO PONTO EXTRA  (0 a 10 pontos)</w:t>
            </w:r>
          </w:p>
        </w:tc>
        <w:tc>
          <w:tcPr>
            <w:tcW w:w="1666"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b/>
                <w:bCs/>
                <w:color w:val="000000"/>
                <w:sz w:val="20"/>
                <w:szCs w:val="20"/>
                <w:lang w:eastAsia="pt-BR"/>
              </w:rPr>
            </w:pPr>
            <w:r>
              <w:rPr>
                <w:b/>
                <w:sz w:val="20"/>
                <w:szCs w:val="20"/>
              </w:rPr>
              <w:t>PESO</w:t>
            </w:r>
          </w:p>
        </w:tc>
        <w:tc>
          <w:tcPr>
            <w:tcW w:w="1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sz w:val="20"/>
                <w:szCs w:val="20"/>
                <w:lang w:eastAsia="pt-BR"/>
              </w:rPr>
            </w:pPr>
            <w:r>
              <w:rPr>
                <w:b/>
                <w:sz w:val="20"/>
                <w:szCs w:val="20"/>
              </w:rPr>
              <w:t>PONTUAÇÃO MÁXIMA</w:t>
            </w:r>
          </w:p>
        </w:tc>
      </w:tr>
      <w:tr>
        <w:trPr>
          <w:trHeight w:val="624" w:hRule="exact"/>
        </w:trPr>
        <w:tc>
          <w:tcPr>
            <w:tcW w:w="1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shd w:val="clear" w:color="auto" w:fill="FFFFFF"/>
              <w:spacing w:before="240" w:after="240"/>
              <w:jc w:val="center"/>
              <w:rPr>
                <w:rFonts w:ascii="Arial" w:hAnsi="Arial" w:eastAsia="Times New Roman" w:cs="Arial"/>
                <w:b/>
                <w:bCs/>
                <w:lang w:eastAsia="pt-BR"/>
              </w:rPr>
            </w:pPr>
            <w:r>
              <w:rPr>
                <w:rFonts w:eastAsia="Times New Roman" w:cs="Arial" w:ascii="Arial" w:hAnsi="Arial"/>
                <w:b/>
                <w:bCs/>
                <w:lang w:eastAsia="pt-BR"/>
              </w:rPr>
              <w:t>F</w:t>
            </w:r>
          </w:p>
        </w:tc>
        <w:tc>
          <w:tcPr>
            <w:tcW w:w="40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color w:val="000000"/>
                <w:lang w:eastAsia="pt-BR"/>
              </w:rPr>
              <w:t>Proponentes do gênero feminino</w:t>
            </w:r>
          </w:p>
        </w:tc>
        <w:tc>
          <w:tcPr>
            <w:tcW w:w="1666"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lang w:eastAsia="pt-BR"/>
              </w:rPr>
            </w:pPr>
            <w:r>
              <w:rPr>
                <w:rFonts w:eastAsia="Times New Roman" w:cs="Arial" w:ascii="Arial" w:hAnsi="Arial"/>
                <w:lang w:eastAsia="pt-BR"/>
              </w:rPr>
              <w:t>0,5</w:t>
            </w:r>
          </w:p>
        </w:tc>
        <w:tc>
          <w:tcPr>
            <w:tcW w:w="1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r>
          </w:p>
          <w:p>
            <w:pPr>
              <w:pStyle w:val="Normal"/>
              <w:jc w:val="center"/>
              <w:rPr>
                <w:rFonts w:ascii="Arial" w:hAnsi="Arial" w:eastAsia="Times New Roman" w:cs="Arial"/>
                <w:lang w:eastAsia="pt-BR"/>
              </w:rPr>
            </w:pPr>
            <w:r>
              <w:rPr>
                <w:rFonts w:eastAsia="Times New Roman" w:cs="Arial" w:ascii="Arial" w:hAnsi="Arial"/>
                <w:color w:val="000000"/>
                <w:lang w:eastAsia="pt-BR"/>
              </w:rPr>
              <w:t>5</w:t>
            </w:r>
          </w:p>
        </w:tc>
      </w:tr>
      <w:tr>
        <w:trPr>
          <w:trHeight w:val="624" w:hRule="exact"/>
        </w:trPr>
        <w:tc>
          <w:tcPr>
            <w:tcW w:w="1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shd w:val="clear" w:color="auto" w:fill="FFFFFF"/>
              <w:spacing w:before="240" w:after="240"/>
              <w:jc w:val="center"/>
              <w:rPr>
                <w:rFonts w:ascii="Arial" w:hAnsi="Arial" w:eastAsia="Times New Roman" w:cs="Arial"/>
                <w:b/>
                <w:bCs/>
                <w:lang w:eastAsia="pt-BR"/>
              </w:rPr>
            </w:pPr>
            <w:r>
              <w:rPr>
                <w:rFonts w:eastAsia="Times New Roman" w:cs="Arial" w:ascii="Arial" w:hAnsi="Arial"/>
                <w:b/>
                <w:bCs/>
                <w:lang w:eastAsia="pt-BR"/>
              </w:rPr>
              <w:t>G</w:t>
            </w:r>
          </w:p>
        </w:tc>
        <w:tc>
          <w:tcPr>
            <w:tcW w:w="40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color w:val="000000"/>
                <w:lang w:eastAsia="pt-BR"/>
              </w:rPr>
              <w:t>Proponentes negros e indígenas</w:t>
            </w:r>
          </w:p>
        </w:tc>
        <w:tc>
          <w:tcPr>
            <w:tcW w:w="1666"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lang w:eastAsia="pt-BR"/>
              </w:rPr>
            </w:pPr>
            <w:r>
              <w:rPr>
                <w:rFonts w:eastAsia="Times New Roman" w:cs="Arial" w:ascii="Arial" w:hAnsi="Arial"/>
                <w:lang w:eastAsia="pt-BR"/>
              </w:rPr>
              <w:t>0,5</w:t>
            </w:r>
          </w:p>
        </w:tc>
        <w:tc>
          <w:tcPr>
            <w:tcW w:w="1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r>
          </w:p>
          <w:p>
            <w:pPr>
              <w:pStyle w:val="Normal"/>
              <w:jc w:val="center"/>
              <w:rPr>
                <w:rFonts w:ascii="Arial" w:hAnsi="Arial" w:eastAsia="Times New Roman" w:cs="Arial"/>
                <w:lang w:eastAsia="pt-BR"/>
              </w:rPr>
            </w:pPr>
            <w:r>
              <w:rPr>
                <w:rFonts w:eastAsia="Times New Roman" w:cs="Arial" w:ascii="Arial" w:hAnsi="Arial"/>
                <w:color w:val="000000"/>
                <w:lang w:eastAsia="pt-BR"/>
              </w:rPr>
              <w:t>5</w:t>
            </w:r>
          </w:p>
        </w:tc>
      </w:tr>
      <w:tr>
        <w:trPr>
          <w:trHeight w:val="624" w:hRule="exact"/>
        </w:trPr>
        <w:tc>
          <w:tcPr>
            <w:tcW w:w="1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shd w:val="clear" w:color="auto" w:fill="FFFFFF"/>
              <w:spacing w:before="240" w:after="240"/>
              <w:jc w:val="center"/>
              <w:rPr>
                <w:rFonts w:ascii="Arial" w:hAnsi="Arial" w:eastAsia="Times New Roman" w:cs="Arial"/>
                <w:b/>
                <w:bCs/>
                <w:lang w:eastAsia="pt-BR"/>
              </w:rPr>
            </w:pPr>
            <w:r>
              <w:rPr>
                <w:rFonts w:eastAsia="Times New Roman" w:cs="Arial" w:ascii="Arial" w:hAnsi="Arial"/>
                <w:b/>
                <w:bCs/>
                <w:lang w:eastAsia="pt-BR"/>
              </w:rPr>
              <w:t>H</w:t>
            </w:r>
          </w:p>
        </w:tc>
        <w:tc>
          <w:tcPr>
            <w:tcW w:w="40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color w:val="000000"/>
                <w:lang w:eastAsia="pt-BR"/>
              </w:rPr>
              <w:t>Proponentes com deficiência</w:t>
            </w:r>
          </w:p>
        </w:tc>
        <w:tc>
          <w:tcPr>
            <w:tcW w:w="1666"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lang w:eastAsia="pt-BR"/>
              </w:rPr>
            </w:pPr>
            <w:r>
              <w:rPr>
                <w:rFonts w:eastAsia="Times New Roman" w:cs="Arial" w:ascii="Arial" w:hAnsi="Arial"/>
                <w:lang w:eastAsia="pt-BR"/>
              </w:rPr>
              <w:t>0,5</w:t>
            </w:r>
          </w:p>
        </w:tc>
        <w:tc>
          <w:tcPr>
            <w:tcW w:w="1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r>
          </w:p>
          <w:p>
            <w:pPr>
              <w:pStyle w:val="Normal"/>
              <w:jc w:val="center"/>
              <w:rPr>
                <w:rFonts w:ascii="Arial" w:hAnsi="Arial" w:eastAsia="Times New Roman" w:cs="Arial"/>
                <w:lang w:eastAsia="pt-BR"/>
              </w:rPr>
            </w:pPr>
            <w:r>
              <w:rPr>
                <w:rFonts w:eastAsia="Times New Roman" w:cs="Arial" w:ascii="Arial" w:hAnsi="Arial"/>
                <w:color w:val="000000"/>
                <w:lang w:eastAsia="pt-BR"/>
              </w:rPr>
              <w:t>5</w:t>
            </w:r>
          </w:p>
        </w:tc>
      </w:tr>
      <w:tr>
        <w:trPr>
          <w:trHeight w:val="624" w:hRule="exact"/>
        </w:trPr>
        <w:tc>
          <w:tcPr>
            <w:tcW w:w="1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shd w:val="clear" w:color="auto" w:fill="FFFFFF"/>
              <w:spacing w:before="240" w:after="240"/>
              <w:jc w:val="center"/>
              <w:rPr>
                <w:rFonts w:ascii="Arial" w:hAnsi="Arial" w:eastAsia="Times New Roman" w:cs="Arial"/>
                <w:b/>
                <w:bCs/>
                <w:lang w:eastAsia="pt-BR"/>
              </w:rPr>
            </w:pPr>
            <w:r>
              <w:rPr>
                <w:rFonts w:eastAsia="Times New Roman" w:cs="Arial" w:ascii="Arial" w:hAnsi="Arial"/>
                <w:b/>
                <w:bCs/>
                <w:lang w:eastAsia="pt-BR"/>
              </w:rPr>
              <w:t>I</w:t>
            </w:r>
          </w:p>
        </w:tc>
        <w:tc>
          <w:tcPr>
            <w:tcW w:w="40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t>Proponentes  LGBTQIA+</w:t>
            </w:r>
          </w:p>
        </w:tc>
        <w:tc>
          <w:tcPr>
            <w:tcW w:w="1666" w:type="dxa"/>
            <w:tcBorders>
              <w:top w:val="single" w:sz="8" w:space="0" w:color="000000"/>
              <w:left w:val="single" w:sz="8" w:space="0" w:color="000000"/>
              <w:bottom w:val="single" w:sz="8" w:space="0" w:color="000000"/>
              <w:right w:val="single" w:sz="8" w:space="0" w:color="000000"/>
            </w:tcBorders>
            <w:vAlign w:val="center"/>
          </w:tcPr>
          <w:p>
            <w:pPr>
              <w:pStyle w:val="Normal"/>
              <w:jc w:val="center"/>
              <w:rPr>
                <w:rFonts w:ascii="Arial" w:hAnsi="Arial" w:eastAsia="Times New Roman" w:cs="Arial"/>
                <w:lang w:eastAsia="pt-BR"/>
              </w:rPr>
            </w:pPr>
            <w:r>
              <w:rPr>
                <w:rFonts w:eastAsia="Times New Roman" w:cs="Arial" w:ascii="Arial" w:hAnsi="Arial"/>
                <w:lang w:eastAsia="pt-BR"/>
              </w:rPr>
              <w:t>0,5</w:t>
            </w:r>
          </w:p>
        </w:tc>
        <w:tc>
          <w:tcPr>
            <w:tcW w:w="14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pPr>
              <w:pStyle w:val="Normal"/>
              <w:jc w:val="center"/>
              <w:rPr>
                <w:rFonts w:ascii="Arial" w:hAnsi="Arial" w:eastAsia="Times New Roman" w:cs="Arial"/>
                <w:lang w:eastAsia="pt-BR"/>
              </w:rPr>
            </w:pPr>
            <w:r>
              <w:rPr>
                <w:rFonts w:eastAsia="Times New Roman" w:cs="Arial" w:ascii="Arial" w:hAnsi="Arial"/>
                <w:lang w:eastAsia="pt-BR"/>
              </w:rPr>
            </w:r>
          </w:p>
          <w:p>
            <w:pPr>
              <w:pStyle w:val="Normal"/>
              <w:jc w:val="center"/>
              <w:rPr>
                <w:rFonts w:ascii="Arial" w:hAnsi="Arial" w:eastAsia="Times New Roman" w:cs="Arial"/>
                <w:lang w:eastAsia="pt-BR"/>
              </w:rPr>
            </w:pPr>
            <w:r>
              <w:rPr>
                <w:rFonts w:eastAsia="Times New Roman" w:cs="Arial" w:ascii="Arial" w:hAnsi="Arial"/>
                <w:color w:val="000000"/>
                <w:lang w:eastAsia="pt-BR"/>
              </w:rPr>
              <w:t>5</w:t>
            </w:r>
          </w:p>
        </w:tc>
      </w:tr>
    </w:tbl>
    <w:p>
      <w:pPr>
        <w:pStyle w:val="Normal"/>
        <w:rPr>
          <w:rFonts w:ascii="Arial" w:hAnsi="Arial" w:eastAsia="Times New Roman" w:cs="Arial"/>
          <w:lang w:eastAsia="pt-BR"/>
        </w:rPr>
      </w:pPr>
      <w:r>
        <w:rPr>
          <w:rFonts w:eastAsia="Times New Roman" w:cs="Arial" w:ascii="Arial" w:hAnsi="Arial"/>
          <w:lang w:eastAsia="pt-BR"/>
        </w:rPr>
      </w:r>
    </w:p>
    <w:p>
      <w:pPr>
        <w:pStyle w:val="Normal"/>
        <w:ind w:left="1134" w:right="567"/>
        <w:rPr>
          <w:rFonts w:ascii="Arial" w:hAnsi="Arial" w:eastAsia="Times New Roman" w:cs="Arial"/>
          <w:lang w:eastAsia="pt-BR"/>
        </w:rPr>
      </w:pPr>
      <w:r>
        <w:rPr>
          <w:rFonts w:eastAsia="Times New Roman" w:cs="Arial" w:ascii="Arial" w:hAnsi="Arial"/>
          <w:b/>
          <w:bCs/>
          <w:lang w:eastAsia="pt-BR"/>
        </w:rPr>
        <w:t xml:space="preserve"> </w:t>
      </w:r>
      <w:r>
        <w:rPr>
          <w:rFonts w:eastAsia="Times New Roman" w:cs="Arial" w:ascii="Arial" w:hAnsi="Arial"/>
          <w:b/>
          <w:bCs/>
          <w:lang w:eastAsia="pt-BR"/>
        </w:rPr>
        <w:t>13.9</w:t>
      </w:r>
      <w:r>
        <w:rPr>
          <w:rFonts w:eastAsia="Times New Roman" w:cs="Arial" w:ascii="Arial" w:hAnsi="Arial"/>
          <w:lang w:eastAsia="pt-BR"/>
        </w:rPr>
        <w:t xml:space="preserve"> Para avaliação, dos critérios obrigatórios, serão utilizados os seguintes indicadores:</w:t>
      </w:r>
    </w:p>
    <w:p>
      <w:pPr>
        <w:pStyle w:val="Normal"/>
        <w:rPr>
          <w:rFonts w:ascii="Arial" w:hAnsi="Arial" w:eastAsia="Times New Roman" w:cs="Arial"/>
          <w:lang w:eastAsia="pt-BR"/>
        </w:rPr>
      </w:pPr>
      <w:r>
        <w:rPr>
          <w:rFonts w:eastAsia="Times New Roman" w:cs="Arial" w:ascii="Arial" w:hAnsi="Arial"/>
          <w:lang w:eastAsia="pt-BR"/>
        </w:rPr>
      </w:r>
    </w:p>
    <w:tbl>
      <w:tblPr>
        <w:tblStyle w:val="Tabelacomgrade"/>
        <w:tblW w:w="8647" w:type="dxa"/>
        <w:jc w:val="left"/>
        <w:tblInd w:w="1128" w:type="dxa"/>
        <w:tblLayout w:type="fixed"/>
        <w:tblCellMar>
          <w:top w:w="0" w:type="dxa"/>
          <w:left w:w="108" w:type="dxa"/>
          <w:bottom w:w="0" w:type="dxa"/>
          <w:right w:w="108" w:type="dxa"/>
        </w:tblCellMar>
        <w:tblLook w:firstRow="1" w:noVBand="1" w:lastRow="0" w:firstColumn="1" w:lastColumn="0" w:noHBand="0" w:val="04a0"/>
      </w:tblPr>
      <w:tblGrid>
        <w:gridCol w:w="3828"/>
        <w:gridCol w:w="4818"/>
      </w:tblGrid>
      <w:tr>
        <w:trPr/>
        <w:tc>
          <w:tcPr>
            <w:tcW w:w="3828" w:type="dxa"/>
            <w:tcBorders/>
            <w:shd w:color="auto" w:fill="A6A6A6" w:themeFill="background1" w:themeFillShade="a6" w:val="clear"/>
          </w:tcPr>
          <w:p>
            <w:pPr>
              <w:pStyle w:val="Normal"/>
              <w:suppressAutoHyphens w:val="true"/>
              <w:spacing w:before="0" w:after="0"/>
              <w:jc w:val="center"/>
              <w:rPr>
                <w:rFonts w:ascii="Arial" w:hAnsi="Arial" w:eastAsia="Times New Roman" w:cs="Arial"/>
                <w:b/>
                <w:bCs/>
                <w:lang w:eastAsia="pt-BR"/>
              </w:rPr>
            </w:pPr>
            <w:r>
              <w:rPr>
                <w:rFonts w:eastAsia="Times New Roman" w:cs="Arial" w:ascii="Arial" w:hAnsi="Arial"/>
                <w:b/>
                <w:bCs/>
                <w:sz w:val="22"/>
                <w:szCs w:val="22"/>
                <w:lang w:eastAsia="pt-BR" w:bidi="ar-SA"/>
              </w:rPr>
              <w:t>ESCALA DE NOTAS</w:t>
            </w:r>
          </w:p>
        </w:tc>
        <w:tc>
          <w:tcPr>
            <w:tcW w:w="4818" w:type="dxa"/>
            <w:tcBorders/>
            <w:shd w:color="auto" w:fill="A6A6A6" w:themeFill="background1" w:themeFillShade="a6" w:val="clear"/>
          </w:tcPr>
          <w:p>
            <w:pPr>
              <w:pStyle w:val="Normal"/>
              <w:suppressAutoHyphens w:val="true"/>
              <w:spacing w:before="0" w:after="0"/>
              <w:jc w:val="center"/>
              <w:rPr>
                <w:rFonts w:ascii="Arial" w:hAnsi="Arial" w:eastAsia="Times New Roman" w:cs="Arial"/>
                <w:b/>
                <w:bCs/>
                <w:lang w:eastAsia="pt-BR"/>
              </w:rPr>
            </w:pPr>
            <w:r>
              <w:rPr>
                <w:rFonts w:eastAsia="Times New Roman" w:cs="Arial" w:ascii="Arial" w:hAnsi="Arial"/>
                <w:b/>
                <w:bCs/>
                <w:sz w:val="22"/>
                <w:szCs w:val="22"/>
                <w:lang w:eastAsia="pt-BR" w:bidi="ar-SA"/>
              </w:rPr>
              <w:t>CONCEITO</w:t>
            </w:r>
          </w:p>
        </w:tc>
      </w:tr>
      <w:tr>
        <w:trPr>
          <w:trHeight w:val="397" w:hRule="exact"/>
        </w:trPr>
        <w:tc>
          <w:tcPr>
            <w:tcW w:w="3828" w:type="dxa"/>
            <w:tcBorders/>
            <w:vAlign w:val="center"/>
          </w:tcPr>
          <w:p>
            <w:pPr>
              <w:pStyle w:val="Normal"/>
              <w:suppressAutoHyphens w:val="true"/>
              <w:spacing w:before="0" w:after="0"/>
              <w:jc w:val="center"/>
              <w:rPr>
                <w:rFonts w:ascii="Arial" w:hAnsi="Arial" w:eastAsia="Times New Roman" w:cs="Arial"/>
                <w:sz w:val="24"/>
                <w:szCs w:val="24"/>
                <w:lang w:eastAsia="pt-BR"/>
              </w:rPr>
            </w:pPr>
            <w:r>
              <w:rPr>
                <w:rFonts w:eastAsia="Times New Roman" w:cs="Arial" w:ascii="Arial" w:hAnsi="Arial"/>
                <w:sz w:val="24"/>
                <w:szCs w:val="24"/>
                <w:lang w:eastAsia="pt-BR" w:bidi="ar-SA"/>
              </w:rPr>
              <w:t>1 à 3</w:t>
            </w:r>
          </w:p>
        </w:tc>
        <w:tc>
          <w:tcPr>
            <w:tcW w:w="4818" w:type="dxa"/>
            <w:tcBorders/>
            <w:vAlign w:val="center"/>
          </w:tcPr>
          <w:p>
            <w:pPr>
              <w:pStyle w:val="Normal"/>
              <w:suppressAutoHyphens w:val="true"/>
              <w:spacing w:before="0" w:after="0"/>
              <w:jc w:val="center"/>
              <w:rPr>
                <w:rFonts w:ascii="Arial" w:hAnsi="Arial" w:eastAsia="Times New Roman" w:cs="Arial"/>
                <w:b/>
                <w:bCs/>
                <w:lang w:eastAsia="pt-BR"/>
              </w:rPr>
            </w:pPr>
            <w:r>
              <w:rPr>
                <w:b/>
                <w:bCs/>
                <w:sz w:val="22"/>
                <w:szCs w:val="22"/>
                <w:lang w:eastAsia="en-US" w:bidi="ar-SA"/>
              </w:rPr>
              <w:t>INSATISFATÓRIO</w:t>
            </w:r>
          </w:p>
        </w:tc>
      </w:tr>
      <w:tr>
        <w:trPr>
          <w:trHeight w:val="397" w:hRule="exact"/>
        </w:trPr>
        <w:tc>
          <w:tcPr>
            <w:tcW w:w="3828" w:type="dxa"/>
            <w:tcBorders/>
            <w:vAlign w:val="center"/>
          </w:tcPr>
          <w:p>
            <w:pPr>
              <w:pStyle w:val="Normal"/>
              <w:suppressAutoHyphens w:val="true"/>
              <w:spacing w:before="0" w:after="0"/>
              <w:jc w:val="center"/>
              <w:rPr>
                <w:rFonts w:ascii="Arial" w:hAnsi="Arial" w:eastAsia="Times New Roman" w:cs="Arial"/>
                <w:sz w:val="24"/>
                <w:szCs w:val="24"/>
                <w:lang w:eastAsia="pt-BR"/>
              </w:rPr>
            </w:pPr>
            <w:r>
              <w:rPr>
                <w:rFonts w:eastAsia="Times New Roman" w:cs="Arial" w:ascii="Arial" w:hAnsi="Arial"/>
                <w:sz w:val="24"/>
                <w:szCs w:val="24"/>
                <w:lang w:eastAsia="pt-BR" w:bidi="ar-SA"/>
              </w:rPr>
              <w:t>3,5 à 5</w:t>
            </w:r>
          </w:p>
        </w:tc>
        <w:tc>
          <w:tcPr>
            <w:tcW w:w="4818" w:type="dxa"/>
            <w:tcBorders/>
            <w:vAlign w:val="center"/>
          </w:tcPr>
          <w:p>
            <w:pPr>
              <w:pStyle w:val="Normal"/>
              <w:suppressAutoHyphens w:val="true"/>
              <w:spacing w:before="0" w:after="0"/>
              <w:jc w:val="center"/>
              <w:rPr>
                <w:rFonts w:ascii="Arial" w:hAnsi="Arial" w:eastAsia="Times New Roman" w:cs="Arial"/>
                <w:b/>
                <w:bCs/>
                <w:lang w:eastAsia="pt-BR"/>
              </w:rPr>
            </w:pPr>
            <w:r>
              <w:rPr>
                <w:b/>
                <w:bCs/>
                <w:sz w:val="22"/>
                <w:szCs w:val="22"/>
                <w:lang w:eastAsia="en-US" w:bidi="ar-SA"/>
              </w:rPr>
              <w:t>REGULAR</w:t>
            </w:r>
          </w:p>
        </w:tc>
      </w:tr>
      <w:tr>
        <w:trPr>
          <w:trHeight w:val="397" w:hRule="exact"/>
        </w:trPr>
        <w:tc>
          <w:tcPr>
            <w:tcW w:w="3828" w:type="dxa"/>
            <w:tcBorders/>
            <w:vAlign w:val="center"/>
          </w:tcPr>
          <w:p>
            <w:pPr>
              <w:pStyle w:val="Normal"/>
              <w:suppressAutoHyphens w:val="true"/>
              <w:spacing w:before="0" w:after="0"/>
              <w:jc w:val="center"/>
              <w:rPr>
                <w:rFonts w:ascii="Arial" w:hAnsi="Arial" w:eastAsia="Times New Roman" w:cs="Arial"/>
                <w:sz w:val="24"/>
                <w:szCs w:val="24"/>
                <w:lang w:eastAsia="pt-BR"/>
              </w:rPr>
            </w:pPr>
            <w:r>
              <w:rPr>
                <w:rFonts w:eastAsia="Times New Roman" w:cs="Arial" w:ascii="Arial" w:hAnsi="Arial"/>
                <w:sz w:val="24"/>
                <w:szCs w:val="24"/>
                <w:lang w:eastAsia="pt-BR" w:bidi="ar-SA"/>
              </w:rPr>
              <w:t>5,5 à 7</w:t>
            </w:r>
          </w:p>
        </w:tc>
        <w:tc>
          <w:tcPr>
            <w:tcW w:w="4818" w:type="dxa"/>
            <w:tcBorders/>
            <w:vAlign w:val="center"/>
          </w:tcPr>
          <w:p>
            <w:pPr>
              <w:pStyle w:val="Normal"/>
              <w:suppressAutoHyphens w:val="true"/>
              <w:spacing w:before="0" w:after="0"/>
              <w:jc w:val="center"/>
              <w:rPr>
                <w:rFonts w:ascii="Arial" w:hAnsi="Arial" w:eastAsia="Times New Roman" w:cs="Arial"/>
                <w:b/>
                <w:bCs/>
                <w:lang w:eastAsia="pt-BR"/>
              </w:rPr>
            </w:pPr>
            <w:r>
              <w:rPr>
                <w:b/>
                <w:bCs/>
                <w:sz w:val="22"/>
                <w:szCs w:val="22"/>
                <w:lang w:eastAsia="en-US" w:bidi="ar-SA"/>
              </w:rPr>
              <w:t>SATISFATÓRIO</w:t>
            </w:r>
          </w:p>
        </w:tc>
      </w:tr>
      <w:tr>
        <w:trPr>
          <w:trHeight w:val="397" w:hRule="exact"/>
        </w:trPr>
        <w:tc>
          <w:tcPr>
            <w:tcW w:w="3828" w:type="dxa"/>
            <w:tcBorders/>
            <w:vAlign w:val="center"/>
          </w:tcPr>
          <w:p>
            <w:pPr>
              <w:pStyle w:val="Normal"/>
              <w:suppressAutoHyphens w:val="true"/>
              <w:spacing w:before="0" w:after="0"/>
              <w:jc w:val="center"/>
              <w:rPr>
                <w:rFonts w:ascii="Arial" w:hAnsi="Arial" w:eastAsia="Times New Roman" w:cs="Arial"/>
                <w:sz w:val="24"/>
                <w:szCs w:val="24"/>
                <w:lang w:eastAsia="pt-BR"/>
              </w:rPr>
            </w:pPr>
            <w:r>
              <w:rPr>
                <w:rFonts w:eastAsia="Times New Roman" w:cs="Arial" w:ascii="Arial" w:hAnsi="Arial"/>
                <w:sz w:val="24"/>
                <w:szCs w:val="24"/>
                <w:lang w:eastAsia="pt-BR" w:bidi="ar-SA"/>
              </w:rPr>
              <w:t>7,5 à 9</w:t>
            </w:r>
          </w:p>
        </w:tc>
        <w:tc>
          <w:tcPr>
            <w:tcW w:w="4818" w:type="dxa"/>
            <w:tcBorders/>
            <w:vAlign w:val="center"/>
          </w:tcPr>
          <w:p>
            <w:pPr>
              <w:pStyle w:val="Normal"/>
              <w:suppressAutoHyphens w:val="true"/>
              <w:spacing w:before="0" w:after="0"/>
              <w:jc w:val="center"/>
              <w:rPr>
                <w:rFonts w:ascii="Arial" w:hAnsi="Arial" w:eastAsia="Times New Roman" w:cs="Arial"/>
                <w:b/>
                <w:bCs/>
                <w:lang w:eastAsia="pt-BR"/>
              </w:rPr>
            </w:pPr>
            <w:r>
              <w:rPr>
                <w:b/>
                <w:bCs/>
                <w:sz w:val="22"/>
                <w:szCs w:val="22"/>
                <w:lang w:eastAsia="en-US" w:bidi="ar-SA"/>
              </w:rPr>
              <w:t>BOM</w:t>
            </w:r>
          </w:p>
        </w:tc>
      </w:tr>
      <w:tr>
        <w:trPr>
          <w:trHeight w:val="397" w:hRule="exact"/>
        </w:trPr>
        <w:tc>
          <w:tcPr>
            <w:tcW w:w="3828" w:type="dxa"/>
            <w:tcBorders/>
            <w:vAlign w:val="center"/>
          </w:tcPr>
          <w:p>
            <w:pPr>
              <w:pStyle w:val="Normal"/>
              <w:suppressAutoHyphens w:val="true"/>
              <w:spacing w:before="0" w:after="0"/>
              <w:jc w:val="center"/>
              <w:rPr>
                <w:rFonts w:ascii="Arial" w:hAnsi="Arial" w:eastAsia="Times New Roman" w:cs="Arial"/>
                <w:sz w:val="24"/>
                <w:szCs w:val="24"/>
                <w:lang w:eastAsia="pt-BR"/>
              </w:rPr>
            </w:pPr>
            <w:r>
              <w:rPr>
                <w:rFonts w:eastAsia="Times New Roman" w:cs="Arial" w:ascii="Arial" w:hAnsi="Arial"/>
                <w:sz w:val="24"/>
                <w:szCs w:val="24"/>
                <w:lang w:eastAsia="pt-BR" w:bidi="ar-SA"/>
              </w:rPr>
              <w:t>9,5 à 10</w:t>
            </w:r>
          </w:p>
        </w:tc>
        <w:tc>
          <w:tcPr>
            <w:tcW w:w="4818" w:type="dxa"/>
            <w:tcBorders/>
            <w:vAlign w:val="center"/>
          </w:tcPr>
          <w:p>
            <w:pPr>
              <w:pStyle w:val="Normal"/>
              <w:suppressAutoHyphens w:val="true"/>
              <w:spacing w:before="0" w:after="0"/>
              <w:jc w:val="center"/>
              <w:rPr>
                <w:rFonts w:ascii="Arial" w:hAnsi="Arial" w:eastAsia="Times New Roman" w:cs="Arial"/>
                <w:b/>
                <w:bCs/>
                <w:lang w:eastAsia="pt-BR"/>
              </w:rPr>
            </w:pPr>
            <w:r>
              <w:rPr>
                <w:rFonts w:eastAsia="Times New Roman" w:cs="Arial" w:ascii="Arial" w:hAnsi="Arial"/>
                <w:b/>
                <w:bCs/>
                <w:sz w:val="22"/>
                <w:szCs w:val="22"/>
                <w:lang w:eastAsia="pt-BR" w:bidi="ar-SA"/>
              </w:rPr>
              <w:t>ÓTIMO</w:t>
            </w:r>
          </w:p>
        </w:tc>
      </w:tr>
    </w:tbl>
    <w:p>
      <w:pPr>
        <w:pStyle w:val="Normal"/>
        <w:rPr>
          <w:rFonts w:ascii="Arial" w:hAnsi="Arial" w:eastAsia="Times New Roman" w:cs="Arial"/>
          <w:lang w:eastAsia="pt-BR"/>
        </w:rPr>
      </w:pPr>
      <w:r>
        <w:rPr>
          <w:rFonts w:eastAsia="Times New Roman" w:cs="Arial" w:ascii="Arial" w:hAnsi="Arial"/>
          <w:lang w:eastAsia="pt-BR"/>
        </w:rPr>
      </w:r>
    </w:p>
    <w:p>
      <w:pPr>
        <w:pStyle w:val="Normal"/>
        <w:widowControl/>
        <w:spacing w:before="120" w:after="240"/>
        <w:ind w:left="1134" w:right="567"/>
        <w:jc w:val="both"/>
        <w:rPr>
          <w:rFonts w:ascii="Arial" w:hAnsi="Arial" w:eastAsia="Times New Roman" w:cs="Arial"/>
          <w:color w:val="000000"/>
          <w:sz w:val="24"/>
          <w:szCs w:val="24"/>
          <w:lang w:eastAsia="pt-BR"/>
        </w:rPr>
      </w:pPr>
      <w:r>
        <w:rPr>
          <w:rFonts w:cs="Arial" w:ascii="Arial" w:hAnsi="Arial"/>
          <w:b/>
          <w:bCs/>
          <w:color w:val="000000"/>
          <w:sz w:val="24"/>
          <w:szCs w:val="24"/>
        </w:rPr>
        <w:t>13.10</w:t>
      </w:r>
      <w:r>
        <w:rPr>
          <w:rFonts w:cs="Arial" w:ascii="Arial" w:hAnsi="Arial"/>
          <w:color w:val="000000"/>
          <w:sz w:val="24"/>
          <w:szCs w:val="24"/>
        </w:rPr>
        <w:t xml:space="preserve"> </w:t>
      </w:r>
      <w:r>
        <w:rPr>
          <w:rFonts w:eastAsia="Times New Roman" w:cs="Arial" w:ascii="Arial" w:hAnsi="Arial"/>
          <w:color w:val="000000"/>
          <w:sz w:val="24"/>
          <w:szCs w:val="24"/>
          <w:lang w:eastAsia="pt-BR"/>
        </w:rPr>
        <w:t>Serão desclassificados os projetos que:</w:t>
      </w:r>
    </w:p>
    <w:p>
      <w:pPr>
        <w:pStyle w:val="Normal"/>
        <w:spacing w:before="120" w:after="240"/>
        <w:ind w:left="1134" w:right="567"/>
        <w:jc w:val="both"/>
        <w:rPr>
          <w:rFonts w:ascii="Arial" w:hAnsi="Arial" w:eastAsia="Times New Roman" w:cs="Arial"/>
          <w:color w:val="000000"/>
          <w:sz w:val="24"/>
          <w:szCs w:val="24"/>
          <w:lang w:eastAsia="pt-BR"/>
        </w:rPr>
      </w:pPr>
      <w:r>
        <w:rPr>
          <w:rFonts w:eastAsia="Times New Roman" w:cs="Arial" w:ascii="Arial" w:hAnsi="Arial"/>
          <w:color w:val="000000"/>
          <w:sz w:val="24"/>
          <w:szCs w:val="24"/>
          <w:lang w:eastAsia="pt-BR"/>
        </w:rPr>
        <w:t>I - receberam nota 0 (zero) em qualquer dos critérios obrigatórios; </w:t>
      </w:r>
    </w:p>
    <w:p>
      <w:pPr>
        <w:pStyle w:val="Normal"/>
        <w:spacing w:before="120" w:after="240"/>
        <w:ind w:left="1134" w:right="567"/>
        <w:jc w:val="both"/>
        <w:rPr>
          <w:rFonts w:ascii="Arial" w:hAnsi="Arial" w:eastAsia="Times New Roman" w:cs="Arial"/>
          <w:color w:val="000000"/>
          <w:sz w:val="24"/>
          <w:szCs w:val="24"/>
          <w:lang w:eastAsia="pt-BR"/>
        </w:rPr>
      </w:pPr>
      <w:r>
        <w:rPr>
          <w:rFonts w:eastAsia="Times New Roman" w:cs="Arial" w:ascii="Arial" w:hAnsi="Arial"/>
          <w:color w:val="000000"/>
          <w:sz w:val="24"/>
          <w:szCs w:val="24"/>
          <w:lang w:eastAsia="pt-BR"/>
        </w:rPr>
        <w:t>II - apresentem quaisquer formas de preconceito de origem, raça, etnia, gênero, cor, idade ou outras formas de discriminação serão desclassificadas, com fundamento no disposto no </w:t>
      </w:r>
      <w:hyperlink r:id="rId3" w:anchor="art3iv" w:tgtFrame="_blank">
        <w:r>
          <w:rPr>
            <w:rFonts w:eastAsia="Times New Roman" w:cs="Arial" w:ascii="Arial" w:hAnsi="Arial"/>
            <w:color w:val="000000"/>
            <w:sz w:val="24"/>
            <w:szCs w:val="24"/>
            <w:lang w:eastAsia="pt-BR"/>
          </w:rPr>
          <w:t>inciso IV do caput do art. 3º da Constituição,</w:t>
        </w:r>
      </w:hyperlink>
      <w:r>
        <w:rPr>
          <w:rFonts w:eastAsia="Times New Roman" w:cs="Arial" w:ascii="Arial" w:hAnsi="Arial"/>
          <w:color w:val="000000"/>
          <w:sz w:val="24"/>
          <w:szCs w:val="24"/>
          <w:lang w:eastAsia="pt-BR"/>
        </w:rPr>
        <w:t> garantidos o contraditório e a ampla defesa.</w:t>
      </w:r>
    </w:p>
    <w:p>
      <w:pPr>
        <w:pStyle w:val="Normal"/>
        <w:widowControl/>
        <w:spacing w:before="120" w:after="240"/>
        <w:ind w:left="1134" w:right="567"/>
        <w:jc w:val="both"/>
        <w:rPr>
          <w:rFonts w:ascii="Arial" w:hAnsi="Arial" w:eastAsia="Times New Roman" w:cs="Arial"/>
          <w:color w:val="000000"/>
          <w:sz w:val="24"/>
          <w:szCs w:val="24"/>
          <w:lang w:eastAsia="pt-BR"/>
        </w:rPr>
      </w:pPr>
      <w:r>
        <w:rPr>
          <w:rFonts w:eastAsia="Times New Roman" w:cs="Arial" w:ascii="Arial" w:hAnsi="Arial"/>
          <w:color w:val="000000"/>
          <w:sz w:val="24"/>
          <w:szCs w:val="24"/>
          <w:lang w:eastAsia="pt-BR"/>
        </w:rPr>
        <w:t>III - A falsidade de informações acarretará desclassificação, podendo ensejar, ainda, a aplicação de sanções administrativas ou criminais.</w:t>
      </w:r>
    </w:p>
    <w:p>
      <w:pPr>
        <w:pStyle w:val="Normal"/>
        <w:widowControl/>
        <w:spacing w:before="120" w:after="240"/>
        <w:ind w:left="1134" w:right="567"/>
        <w:jc w:val="both"/>
        <w:rPr>
          <w:rFonts w:ascii="Arial" w:hAnsi="Arial" w:eastAsia="Times New Roman" w:cs="Arial"/>
          <w:color w:val="000000"/>
          <w:sz w:val="24"/>
          <w:szCs w:val="24"/>
          <w:lang w:eastAsia="pt-BR"/>
        </w:rPr>
      </w:pPr>
      <w:r>
        <w:rPr>
          <w:rFonts w:cs="Arial" w:ascii="Arial" w:hAnsi="Arial"/>
          <w:b/>
          <w:bCs/>
          <w:color w:val="000000"/>
          <w:sz w:val="24"/>
          <w:szCs w:val="24"/>
        </w:rPr>
        <w:t>13.11</w:t>
      </w:r>
      <w:r>
        <w:rPr>
          <w:rFonts w:cs="Arial" w:ascii="Arial" w:hAnsi="Arial"/>
          <w:color w:val="000000"/>
          <w:sz w:val="24"/>
          <w:szCs w:val="24"/>
        </w:rPr>
        <w:t xml:space="preserve"> </w:t>
      </w:r>
      <w:r>
        <w:rPr>
          <w:rFonts w:eastAsia="Times New Roman" w:cs="Arial" w:ascii="Arial" w:hAnsi="Arial"/>
          <w:color w:val="000000"/>
          <w:sz w:val="24"/>
          <w:szCs w:val="24"/>
          <w:lang w:eastAsia="pt-BR"/>
        </w:rPr>
        <w:t>Os bônus de pontuação são cumulativos e não constituem critérios obrigatórios, de modo que a pontuação 0 (zero) em algum dos pontos bônus não desclassifica o proponente.</w:t>
      </w:r>
    </w:p>
    <w:p>
      <w:pPr>
        <w:pStyle w:val="Normal"/>
        <w:widowControl/>
        <w:spacing w:before="120" w:after="240"/>
        <w:ind w:left="1134" w:right="567"/>
        <w:jc w:val="both"/>
        <w:rPr>
          <w:rFonts w:ascii="Arial" w:hAnsi="Arial" w:eastAsia="Times New Roman" w:cs="Arial"/>
          <w:color w:val="000000"/>
          <w:sz w:val="24"/>
          <w:szCs w:val="24"/>
          <w:lang w:eastAsia="pt-BR"/>
        </w:rPr>
      </w:pPr>
      <w:r>
        <w:rPr>
          <w:rFonts w:cs="Arial" w:ascii="Arial" w:hAnsi="Arial"/>
          <w:b/>
          <w:bCs/>
          <w:color w:val="000000"/>
          <w:sz w:val="24"/>
          <w:szCs w:val="24"/>
        </w:rPr>
        <w:t>13.12</w:t>
      </w:r>
      <w:r>
        <w:rPr>
          <w:rFonts w:cs="Arial" w:ascii="Arial" w:hAnsi="Arial"/>
          <w:color w:val="000000"/>
          <w:sz w:val="24"/>
          <w:szCs w:val="24"/>
        </w:rPr>
        <w:t xml:space="preserve"> </w:t>
      </w:r>
      <w:r>
        <w:rPr>
          <w:rFonts w:eastAsia="Times New Roman" w:cs="Arial" w:ascii="Arial" w:hAnsi="Arial"/>
          <w:color w:val="000000"/>
          <w:sz w:val="24"/>
          <w:szCs w:val="24"/>
          <w:lang w:eastAsia="pt-BR"/>
        </w:rPr>
        <w:t>Em caso de empate, serão utilizados, para fins de classificação dos projetos, a maior nota nos critérios de acordo com a ordem abaixo definida: A, B, C, D, E, F, G, H, I, respectivamente.</w:t>
      </w:r>
    </w:p>
    <w:p>
      <w:pPr>
        <w:pStyle w:val="ListParagraph"/>
        <w:tabs>
          <w:tab w:val="clear" w:pos="708"/>
          <w:tab w:val="left" w:pos="802" w:leader="none"/>
        </w:tabs>
        <w:suppressAutoHyphens w:val="true"/>
        <w:spacing w:lineRule="auto" w:line="276" w:before="206" w:after="240"/>
        <w:ind w:left="1134" w:right="567"/>
        <w:textAlignment w:val="baseline"/>
        <w:rPr>
          <w:rFonts w:ascii="Arial" w:hAnsi="Arial" w:cs="Arial"/>
          <w:sz w:val="24"/>
          <w:szCs w:val="24"/>
        </w:rPr>
      </w:pPr>
      <w:r>
        <w:rPr>
          <w:rFonts w:cs="Arial" w:ascii="Arial" w:hAnsi="Arial"/>
          <w:b/>
          <w:bCs/>
          <w:color w:val="000000"/>
          <w:sz w:val="24"/>
          <w:szCs w:val="24"/>
        </w:rPr>
        <w:t>13.13</w:t>
      </w:r>
      <w:r>
        <w:rPr>
          <w:rFonts w:cs="Arial" w:ascii="Arial" w:hAnsi="Arial"/>
          <w:color w:val="000000"/>
          <w:sz w:val="24"/>
          <w:szCs w:val="24"/>
        </w:rPr>
        <w:t xml:space="preserve"> </w:t>
      </w:r>
      <w:r>
        <w:rPr>
          <w:rFonts w:cs="Arial" w:ascii="Arial" w:hAnsi="Arial"/>
          <w:sz w:val="24"/>
          <w:szCs w:val="24"/>
        </w:rPr>
        <w:t>Persistindo</w:t>
      </w:r>
      <w:r>
        <w:rPr>
          <w:rFonts w:cs="Arial" w:ascii="Arial" w:hAnsi="Arial"/>
          <w:spacing w:val="-6"/>
          <w:sz w:val="24"/>
          <w:szCs w:val="24"/>
        </w:rPr>
        <w:t xml:space="preserve"> </w:t>
      </w:r>
      <w:r>
        <w:rPr>
          <w:rFonts w:cs="Arial" w:ascii="Arial" w:hAnsi="Arial"/>
          <w:sz w:val="24"/>
          <w:szCs w:val="24"/>
        </w:rPr>
        <w:t>o</w:t>
      </w:r>
      <w:r>
        <w:rPr>
          <w:rFonts w:cs="Arial" w:ascii="Arial" w:hAnsi="Arial"/>
          <w:spacing w:val="-5"/>
          <w:sz w:val="24"/>
          <w:szCs w:val="24"/>
        </w:rPr>
        <w:t xml:space="preserve"> </w:t>
      </w:r>
      <w:r>
        <w:rPr>
          <w:rFonts w:cs="Arial" w:ascii="Arial" w:hAnsi="Arial"/>
          <w:sz w:val="24"/>
          <w:szCs w:val="24"/>
        </w:rPr>
        <w:t>empate,</w:t>
      </w:r>
      <w:r>
        <w:rPr>
          <w:rFonts w:cs="Arial" w:ascii="Arial" w:hAnsi="Arial"/>
          <w:spacing w:val="-8"/>
          <w:sz w:val="24"/>
          <w:szCs w:val="24"/>
        </w:rPr>
        <w:t xml:space="preserve"> </w:t>
      </w:r>
      <w:r>
        <w:rPr>
          <w:rFonts w:cs="Arial" w:ascii="Arial" w:hAnsi="Arial"/>
          <w:sz w:val="24"/>
          <w:szCs w:val="24"/>
        </w:rPr>
        <w:t>a</w:t>
      </w:r>
      <w:r>
        <w:rPr>
          <w:rFonts w:cs="Arial" w:ascii="Arial" w:hAnsi="Arial"/>
          <w:spacing w:val="-4"/>
          <w:sz w:val="24"/>
          <w:szCs w:val="24"/>
        </w:rPr>
        <w:t xml:space="preserve"> </w:t>
      </w:r>
      <w:r>
        <w:rPr>
          <w:rFonts w:cs="Arial" w:ascii="Arial" w:hAnsi="Arial"/>
          <w:sz w:val="24"/>
          <w:szCs w:val="24"/>
        </w:rPr>
        <w:t>Comissão</w:t>
      </w:r>
      <w:r>
        <w:rPr>
          <w:rFonts w:cs="Arial" w:ascii="Arial" w:hAnsi="Arial"/>
          <w:spacing w:val="-4"/>
          <w:sz w:val="24"/>
          <w:szCs w:val="24"/>
        </w:rPr>
        <w:t xml:space="preserve"> </w:t>
      </w:r>
      <w:r>
        <w:rPr>
          <w:rFonts w:cs="Arial" w:ascii="Arial" w:hAnsi="Arial"/>
          <w:sz w:val="24"/>
          <w:szCs w:val="24"/>
        </w:rPr>
        <w:t>Técnica</w:t>
      </w:r>
      <w:r>
        <w:rPr>
          <w:rFonts w:cs="Arial" w:ascii="Arial" w:hAnsi="Arial"/>
          <w:spacing w:val="-5"/>
          <w:sz w:val="24"/>
          <w:szCs w:val="24"/>
        </w:rPr>
        <w:t xml:space="preserve"> </w:t>
      </w:r>
      <w:r>
        <w:rPr>
          <w:rFonts w:cs="Arial" w:ascii="Arial" w:hAnsi="Arial"/>
          <w:sz w:val="24"/>
          <w:szCs w:val="24"/>
        </w:rPr>
        <w:t>de</w:t>
      </w:r>
      <w:r>
        <w:rPr>
          <w:rFonts w:cs="Arial" w:ascii="Arial" w:hAnsi="Arial"/>
          <w:spacing w:val="-3"/>
          <w:sz w:val="24"/>
          <w:szCs w:val="24"/>
        </w:rPr>
        <w:t xml:space="preserve"> </w:t>
      </w:r>
      <w:r>
        <w:rPr>
          <w:rFonts w:cs="Arial" w:ascii="Arial" w:hAnsi="Arial"/>
          <w:sz w:val="24"/>
          <w:szCs w:val="24"/>
        </w:rPr>
        <w:t>Seleção</w:t>
      </w:r>
      <w:r>
        <w:rPr>
          <w:rFonts w:cs="Arial" w:ascii="Arial" w:hAnsi="Arial"/>
          <w:spacing w:val="-6"/>
          <w:sz w:val="24"/>
          <w:szCs w:val="24"/>
        </w:rPr>
        <w:t xml:space="preserve"> </w:t>
      </w:r>
      <w:r>
        <w:rPr>
          <w:rFonts w:cs="Arial" w:ascii="Arial" w:hAnsi="Arial"/>
          <w:sz w:val="24"/>
          <w:szCs w:val="24"/>
        </w:rPr>
        <w:t>estabelecerá</w:t>
      </w:r>
      <w:r>
        <w:rPr>
          <w:rFonts w:cs="Arial" w:ascii="Arial" w:hAnsi="Arial"/>
          <w:spacing w:val="-6"/>
          <w:sz w:val="24"/>
          <w:szCs w:val="24"/>
        </w:rPr>
        <w:t xml:space="preserve"> </w:t>
      </w:r>
      <w:r>
        <w:rPr>
          <w:rFonts w:cs="Arial" w:ascii="Arial" w:hAnsi="Arial"/>
          <w:sz w:val="24"/>
          <w:szCs w:val="24"/>
        </w:rPr>
        <w:t>o desempate, por</w:t>
      </w:r>
      <w:r>
        <w:rPr>
          <w:rFonts w:cs="Arial" w:ascii="Arial" w:hAnsi="Arial"/>
          <w:spacing w:val="-3"/>
          <w:sz w:val="24"/>
          <w:szCs w:val="24"/>
        </w:rPr>
        <w:t xml:space="preserve"> </w:t>
      </w:r>
      <w:r>
        <w:rPr>
          <w:rFonts w:cs="Arial" w:ascii="Arial" w:hAnsi="Arial"/>
          <w:sz w:val="24"/>
          <w:szCs w:val="24"/>
        </w:rPr>
        <w:t>sorteio.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13.14 </w:t>
      </w:r>
      <w:r>
        <w:rPr>
          <w:rFonts w:cs="Arial" w:ascii="Arial" w:hAnsi="Arial"/>
          <w:color w:val="000000"/>
        </w:rPr>
        <w:t>No caso das propostas apresentadas por grupos ou coletivos culturais, conforme definido no item 4.6, a Comissão de Seleção analisará a tabela de composição de integrantes, conforme o Anexo IV – Declaração de Representação de Grupo ou Coletivo.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13.15 </w:t>
      </w:r>
      <w:r>
        <w:rPr>
          <w:rFonts w:cs="Arial" w:ascii="Arial" w:hAnsi="Arial"/>
          <w:color w:val="000000"/>
        </w:rPr>
        <w:t>Se constatada a seleção de mais de uma proposta, para o mesmo grupo ou coletivo cultural, ainda que encaminhadas por CPF ou em categorias diferentes, a Comissão de Seleção classificará somente uma delas, evitando a concentração dos recursos em um mesmo beneficiário.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13.16 </w:t>
      </w:r>
      <w:r>
        <w:rPr>
          <w:rFonts w:cs="Arial" w:ascii="Arial" w:hAnsi="Arial"/>
          <w:color w:val="000000"/>
        </w:rPr>
        <w:t>Na hipótese</w:t>
      </w:r>
      <w:r>
        <w:rPr>
          <w:rFonts w:cs="Arial" w:ascii="Arial" w:hAnsi="Arial"/>
          <w:b/>
          <w:bCs/>
          <w:color w:val="000000"/>
        </w:rPr>
        <w:t xml:space="preserve"> </w:t>
      </w:r>
      <w:r>
        <w:rPr>
          <w:rFonts w:cs="Arial" w:ascii="Arial" w:hAnsi="Arial"/>
          <w:color w:val="000000"/>
        </w:rPr>
        <w:t>de ocorrência do previsto no item 13.15, será utilizado como critério de desempate a idade do proponente, tendo a preferência o agente cultural mais idoso.</w:t>
      </w:r>
    </w:p>
    <w:p>
      <w:pPr>
        <w:pStyle w:val="Normal"/>
        <w:widowControl/>
        <w:tabs>
          <w:tab w:val="clear" w:pos="708"/>
          <w:tab w:val="left" w:pos="-1441" w:leader="none"/>
        </w:tabs>
        <w:suppressAutoHyphens w:val="true"/>
        <w:spacing w:lineRule="auto" w:line="276" w:before="0" w:after="240"/>
        <w:ind w:left="1134" w:right="567"/>
        <w:jc w:val="both"/>
        <w:textAlignment w:val="baseline"/>
        <w:rPr>
          <w:sz w:val="24"/>
          <w:szCs w:val="24"/>
        </w:rPr>
      </w:pPr>
      <w:r>
        <w:rPr>
          <w:b/>
          <w:bCs/>
          <w:sz w:val="24"/>
          <w:szCs w:val="24"/>
        </w:rPr>
        <w:t>13.17</w:t>
      </w:r>
      <w:r>
        <w:rPr>
          <w:sz w:val="24"/>
          <w:szCs w:val="24"/>
        </w:rPr>
        <w:t xml:space="preserve"> As propostas que não atingirem a média final de 50 (cinquenta) pontos, nota de corte, serão desclassificadas.</w:t>
      </w:r>
    </w:p>
    <w:p>
      <w:pPr>
        <w:pStyle w:val="Normal"/>
        <w:widowControl/>
        <w:tabs>
          <w:tab w:val="clear" w:pos="708"/>
          <w:tab w:val="left" w:pos="-1257" w:leader="none"/>
        </w:tabs>
        <w:suppressAutoHyphens w:val="true"/>
        <w:spacing w:lineRule="auto" w:line="276" w:before="0" w:after="240"/>
        <w:ind w:left="1134" w:right="567"/>
        <w:jc w:val="both"/>
        <w:textAlignment w:val="baseline"/>
        <w:rPr/>
      </w:pPr>
      <w:r>
        <mc:AlternateContent>
          <mc:Choice Requires="wps">
            <w:drawing>
              <wp:anchor behindDoc="1" distT="0" distB="0" distL="0" distR="0" simplePos="0" locked="0" layoutInCell="0" allowOverlap="1" relativeHeight="92" wp14:anchorId="52B3FFB8">
                <wp:simplePos x="0" y="0"/>
                <wp:positionH relativeFrom="page">
                  <wp:posOffset>5892165</wp:posOffset>
                </wp:positionH>
                <wp:positionV relativeFrom="paragraph">
                  <wp:posOffset>-482600</wp:posOffset>
                </wp:positionV>
                <wp:extent cx="49530" cy="12700"/>
                <wp:effectExtent l="0" t="0" r="0" b="0"/>
                <wp:wrapNone/>
                <wp:docPr id="1" name="Rectangle 93"/>
                <a:graphic xmlns:a="http://schemas.openxmlformats.org/drawingml/2006/main">
                  <a:graphicData uri="http://schemas.microsoft.com/office/word/2010/wordprocessingShape">
                    <wps:wsp>
                      <wps:cNvSpPr/>
                      <wps:spPr>
                        <a:xfrm>
                          <a:off x="0" y="0"/>
                          <a:ext cx="49680" cy="12600"/>
                        </a:xfrm>
                        <a:prstGeom prst="rect">
                          <a:avLst/>
                        </a:prstGeom>
                        <a:solidFill>
                          <a:srgbClr val="ff0000"/>
                        </a:solidFill>
                        <a:ln w="0">
                          <a:noFill/>
                        </a:ln>
                      </wps:spPr>
                      <wps:style>
                        <a:lnRef idx="0"/>
                        <a:fillRef idx="0"/>
                        <a:effectRef idx="0"/>
                        <a:fontRef idx="minor"/>
                      </wps:style>
                      <wps:bodyPr/>
                    </wps:wsp>
                  </a:graphicData>
                </a:graphic>
              </wp:anchor>
            </w:drawing>
          </mc:Choice>
          <mc:Fallback>
            <w:pict>
              <v:rect id="shape_0" ID="Rectangle 93" path="m0,0l-2147483645,0l-2147483645,-2147483646l0,-2147483646xe" fillcolor="red" stroked="f" o:allowincell="f" style="position:absolute;margin-left:463.95pt;margin-top:-38pt;width:3.85pt;height:0.95pt;mso-wrap-style:none;v-text-anchor:middle;mso-position-horizontal-relative:page" wp14:anchorId="52B3FFB8">
                <v:fill o:detectmouseclick="t" type="solid" color2="aqua"/>
                <v:stroke color="#3465a4" joinstyle="round" endcap="flat"/>
                <w10:wrap type="none"/>
              </v:rect>
            </w:pict>
          </mc:Fallback>
        </mc:AlternateContent>
      </w:r>
      <w:r>
        <w:rPr>
          <w:b/>
          <w:bCs/>
          <w:sz w:val="24"/>
          <w:szCs w:val="24"/>
        </w:rPr>
        <w:t>13.18</w:t>
      </w:r>
      <w:r>
        <w:rPr>
          <w:sz w:val="24"/>
          <w:szCs w:val="24"/>
        </w:rPr>
        <w:t xml:space="preserve"> A Comissão Técnica de Seleção estabelecerá </w:t>
      </w:r>
      <w:r>
        <w:rPr>
          <w:sz w:val="24"/>
          <w:szCs w:val="24"/>
          <w:u w:val="single"/>
        </w:rPr>
        <w:t>uma lista de selecionados, por</w:t>
      </w:r>
      <w:r>
        <w:rPr>
          <w:sz w:val="24"/>
          <w:szCs w:val="24"/>
        </w:rPr>
        <w:t xml:space="preserve"> </w:t>
      </w:r>
      <w:r>
        <w:rPr>
          <w:sz w:val="24"/>
          <w:szCs w:val="24"/>
          <w:u w:val="single"/>
        </w:rPr>
        <w:t>ordem de classificação, e indicará suplentes para a seleção, que poderão ou não ser convocados para o preenchimento das vagas</w:t>
      </w:r>
      <w:r>
        <w:rPr>
          <w:sz w:val="24"/>
          <w:szCs w:val="24"/>
        </w:rPr>
        <w:t xml:space="preserve">. Caso haja disponibilidade de recursos orçamentários, os mesmos poderão ser contemplados posteriormente, </w:t>
      </w:r>
      <w:r>
        <w:rPr>
          <w:spacing w:val="4"/>
          <w:sz w:val="24"/>
          <w:szCs w:val="24"/>
        </w:rPr>
        <w:t xml:space="preserve">de </w:t>
      </w:r>
      <w:r>
        <w:rPr>
          <w:sz w:val="24"/>
          <w:szCs w:val="24"/>
        </w:rPr>
        <w:t>acordo com a pontuação em ordem</w:t>
      </w:r>
      <w:r>
        <w:rPr>
          <w:spacing w:val="-2"/>
          <w:sz w:val="24"/>
          <w:szCs w:val="24"/>
        </w:rPr>
        <w:t xml:space="preserve"> </w:t>
      </w:r>
      <w:r>
        <w:rPr>
          <w:sz w:val="24"/>
          <w:szCs w:val="24"/>
        </w:rPr>
        <w:t>decrescente (vide tópico 14).</w:t>
      </w:r>
    </w:p>
    <w:p>
      <w:pPr>
        <w:pStyle w:val="ListParagraph"/>
        <w:tabs>
          <w:tab w:val="clear" w:pos="708"/>
          <w:tab w:val="left" w:pos="802" w:leader="none"/>
        </w:tabs>
        <w:suppressAutoHyphens w:val="true"/>
        <w:spacing w:lineRule="auto" w:line="276" w:before="206" w:after="240"/>
        <w:ind w:left="1134" w:right="567"/>
        <w:textAlignment w:val="baseline"/>
        <w:rPr/>
      </w:pPr>
      <w:r>
        <w:rPr>
          <w:rFonts w:cs="Arial" w:ascii="Arial" w:hAnsi="Arial"/>
          <w:b/>
          <w:bCs/>
          <w:color w:val="000000"/>
          <w:sz w:val="24"/>
          <w:szCs w:val="24"/>
        </w:rPr>
        <w:t>13.19</w:t>
      </w:r>
      <w:r>
        <w:rPr>
          <w:rFonts w:cs="Arial" w:ascii="Arial" w:hAnsi="Arial"/>
          <w:color w:val="000000"/>
          <w:sz w:val="24"/>
          <w:szCs w:val="24"/>
        </w:rPr>
        <w:t xml:space="preserve"> </w:t>
      </w:r>
      <w:r>
        <w:rPr>
          <w:color w:val="000000"/>
          <w:sz w:val="24"/>
        </w:rPr>
        <w:t>O</w:t>
      </w:r>
      <w:r>
        <w:rPr>
          <w:color w:val="000000"/>
          <w:spacing w:val="-11"/>
          <w:sz w:val="24"/>
        </w:rPr>
        <w:t xml:space="preserve"> </w:t>
      </w:r>
      <w:r>
        <w:rPr>
          <w:color w:val="000000"/>
          <w:sz w:val="24"/>
        </w:rPr>
        <w:t>resultado</w:t>
      </w:r>
      <w:r>
        <w:rPr>
          <w:color w:val="000000"/>
          <w:spacing w:val="-10"/>
          <w:sz w:val="24"/>
        </w:rPr>
        <w:t xml:space="preserve"> </w:t>
      </w:r>
      <w:r>
        <w:rPr>
          <w:color w:val="000000"/>
          <w:sz w:val="24"/>
        </w:rPr>
        <w:t>da</w:t>
      </w:r>
      <w:r>
        <w:rPr>
          <w:color w:val="000000"/>
          <w:spacing w:val="-11"/>
          <w:sz w:val="24"/>
        </w:rPr>
        <w:t xml:space="preserve"> </w:t>
      </w:r>
      <w:r>
        <w:rPr>
          <w:color w:val="000000"/>
          <w:sz w:val="24"/>
        </w:rPr>
        <w:t>seleção</w:t>
      </w:r>
      <w:r>
        <w:rPr>
          <w:color w:val="000000"/>
          <w:spacing w:val="-12"/>
          <w:sz w:val="24"/>
        </w:rPr>
        <w:t xml:space="preserve"> </w:t>
      </w:r>
      <w:r>
        <w:rPr>
          <w:color w:val="000000"/>
          <w:sz w:val="24"/>
        </w:rPr>
        <w:t>dos</w:t>
      </w:r>
      <w:r>
        <w:rPr>
          <w:color w:val="000000"/>
          <w:spacing w:val="-12"/>
          <w:sz w:val="24"/>
        </w:rPr>
        <w:t xml:space="preserve"> </w:t>
      </w:r>
      <w:r>
        <w:rPr>
          <w:color w:val="000000"/>
          <w:sz w:val="24"/>
        </w:rPr>
        <w:t>projetos</w:t>
      </w:r>
      <w:r>
        <w:rPr>
          <w:color w:val="000000"/>
          <w:spacing w:val="-11"/>
          <w:sz w:val="24"/>
        </w:rPr>
        <w:t xml:space="preserve"> </w:t>
      </w:r>
      <w:r>
        <w:rPr>
          <w:color w:val="000000"/>
          <w:sz w:val="24"/>
        </w:rPr>
        <w:t>será</w:t>
      </w:r>
      <w:r>
        <w:rPr>
          <w:color w:val="000000"/>
          <w:spacing w:val="-11"/>
          <w:sz w:val="24"/>
        </w:rPr>
        <w:t xml:space="preserve"> </w:t>
      </w:r>
      <w:r>
        <w:rPr>
          <w:color w:val="000000"/>
          <w:sz w:val="24"/>
        </w:rPr>
        <w:t>consignado</w:t>
      </w:r>
      <w:r>
        <w:rPr>
          <w:color w:val="000000"/>
          <w:spacing w:val="-10"/>
          <w:sz w:val="24"/>
        </w:rPr>
        <w:t xml:space="preserve"> </w:t>
      </w:r>
      <w:r>
        <w:rPr>
          <w:color w:val="000000"/>
          <w:sz w:val="24"/>
        </w:rPr>
        <w:t>em</w:t>
      </w:r>
      <w:r>
        <w:rPr>
          <w:color w:val="000000"/>
          <w:spacing w:val="-10"/>
          <w:sz w:val="24"/>
        </w:rPr>
        <w:t xml:space="preserve"> </w:t>
      </w:r>
      <w:r>
        <w:rPr>
          <w:color w:val="000000"/>
          <w:sz w:val="24"/>
        </w:rPr>
        <w:t>ata</w:t>
      </w:r>
      <w:r>
        <w:rPr>
          <w:color w:val="000000"/>
          <w:spacing w:val="-12"/>
          <w:sz w:val="24"/>
        </w:rPr>
        <w:t xml:space="preserve"> </w:t>
      </w:r>
      <w:r>
        <w:rPr>
          <w:color w:val="000000"/>
          <w:sz w:val="24"/>
        </w:rPr>
        <w:t>da</w:t>
      </w:r>
      <w:r>
        <w:rPr>
          <w:color w:val="000000"/>
          <w:spacing w:val="-11"/>
          <w:sz w:val="24"/>
        </w:rPr>
        <w:t xml:space="preserve"> </w:t>
      </w:r>
      <w:r>
        <w:rPr>
          <w:color w:val="000000"/>
          <w:sz w:val="24"/>
        </w:rPr>
        <w:t>Comissão</w:t>
      </w:r>
      <w:r>
        <w:rPr>
          <w:color w:val="000000"/>
          <w:spacing w:val="-9"/>
          <w:sz w:val="24"/>
        </w:rPr>
        <w:t xml:space="preserve"> </w:t>
      </w:r>
      <w:r>
        <w:rPr>
          <w:color w:val="000000"/>
          <w:sz w:val="24"/>
        </w:rPr>
        <w:t>de Seleção e publicado extrato na página eletrônica oficial do município (</w:t>
      </w:r>
      <w:hyperlink r:id="rId4">
        <w:r>
          <w:rPr>
            <w:rStyle w:val="Hyperlink"/>
            <w:color w:val="000000"/>
            <w:sz w:val="24"/>
            <w:u w:val="none"/>
          </w:rPr>
          <w:t>www.coronel</w:t>
        </w:r>
      </w:hyperlink>
      <w:r>
        <w:rPr>
          <w:color w:val="000000"/>
          <w:sz w:val="24"/>
        </w:rPr>
        <w:t>pilar.rs.gov.br)</w:t>
      </w:r>
    </w:p>
    <w:p>
      <w:pPr>
        <w:pStyle w:val="ListParagraph"/>
        <w:tabs>
          <w:tab w:val="clear" w:pos="708"/>
          <w:tab w:val="left" w:pos="802" w:leader="none"/>
        </w:tabs>
        <w:suppressAutoHyphens w:val="true"/>
        <w:spacing w:lineRule="auto" w:line="276" w:before="92" w:after="240"/>
        <w:ind w:left="1134" w:right="567"/>
        <w:textAlignment w:val="baseline"/>
        <w:rPr/>
      </w:pPr>
      <w:r>
        <w:rPr>
          <w:b/>
          <w:bCs/>
          <w:sz w:val="24"/>
        </w:rPr>
        <w:t xml:space="preserve">13.20 </w:t>
      </w:r>
      <w:r>
        <w:rPr>
          <w:sz w:val="24"/>
        </w:rPr>
        <w:t>Da</w:t>
      </w:r>
      <w:r>
        <w:rPr>
          <w:spacing w:val="-9"/>
          <w:sz w:val="24"/>
        </w:rPr>
        <w:t xml:space="preserve"> </w:t>
      </w:r>
      <w:r>
        <w:rPr>
          <w:sz w:val="24"/>
        </w:rPr>
        <w:t>decisão</w:t>
      </w:r>
      <w:r>
        <w:rPr>
          <w:spacing w:val="-10"/>
          <w:sz w:val="24"/>
        </w:rPr>
        <w:t xml:space="preserve"> </w:t>
      </w:r>
      <w:r>
        <w:rPr>
          <w:sz w:val="24"/>
        </w:rPr>
        <w:t>da</w:t>
      </w:r>
      <w:r>
        <w:rPr>
          <w:spacing w:val="-8"/>
          <w:sz w:val="24"/>
        </w:rPr>
        <w:t xml:space="preserve"> </w:t>
      </w:r>
      <w:r>
        <w:rPr>
          <w:sz w:val="24"/>
        </w:rPr>
        <w:t>Comissão</w:t>
      </w:r>
      <w:r>
        <w:rPr>
          <w:spacing w:val="-8"/>
          <w:sz w:val="24"/>
        </w:rPr>
        <w:t xml:space="preserve"> </w:t>
      </w:r>
      <w:r>
        <w:rPr>
          <w:sz w:val="24"/>
        </w:rPr>
        <w:t>de</w:t>
      </w:r>
      <w:r>
        <w:rPr>
          <w:spacing w:val="-8"/>
          <w:sz w:val="24"/>
        </w:rPr>
        <w:t xml:space="preserve"> </w:t>
      </w:r>
      <w:r>
        <w:rPr>
          <w:sz w:val="24"/>
        </w:rPr>
        <w:t>Seleção</w:t>
      </w:r>
      <w:r>
        <w:rPr>
          <w:spacing w:val="-8"/>
          <w:sz w:val="24"/>
        </w:rPr>
        <w:t xml:space="preserve"> </w:t>
      </w:r>
      <w:r>
        <w:rPr>
          <w:sz w:val="24"/>
        </w:rPr>
        <w:t>caberá</w:t>
      </w:r>
      <w:r>
        <w:rPr>
          <w:spacing w:val="-8"/>
          <w:sz w:val="24"/>
        </w:rPr>
        <w:t xml:space="preserve"> </w:t>
      </w:r>
      <w:r>
        <w:rPr>
          <w:sz w:val="24"/>
        </w:rPr>
        <w:t>recurso</w:t>
      </w:r>
      <w:r>
        <w:rPr>
          <w:spacing w:val="-9"/>
          <w:sz w:val="24"/>
        </w:rPr>
        <w:t xml:space="preserve"> </w:t>
      </w:r>
      <w:r>
        <w:rPr>
          <w:sz w:val="24"/>
        </w:rPr>
        <w:t>no</w:t>
      </w:r>
      <w:r>
        <w:rPr>
          <w:spacing w:val="-8"/>
          <w:sz w:val="24"/>
        </w:rPr>
        <w:t xml:space="preserve"> </w:t>
      </w:r>
      <w:r>
        <w:rPr>
          <w:sz w:val="24"/>
        </w:rPr>
        <w:t xml:space="preserve">prazo de 03 (três) dias úteis </w:t>
      </w:r>
      <w:r>
        <w:rPr>
          <w:sz w:val="24"/>
          <w:szCs w:val="24"/>
        </w:rPr>
        <w:t>(</w:t>
      </w:r>
      <w:r>
        <w:rPr>
          <w:rFonts w:cs="Arial" w:ascii="Arial" w:hAnsi="Arial"/>
          <w:color w:themeColor="text1" w:val="000000"/>
          <w:sz w:val="24"/>
          <w:szCs w:val="24"/>
        </w:rPr>
        <w:t>conforme inciso III do art. 16 do decreto 11.453/2023)</w:t>
      </w:r>
      <w:r>
        <w:rPr>
          <w:sz w:val="24"/>
          <w:szCs w:val="24"/>
        </w:rPr>
        <w:t>,</w:t>
      </w:r>
      <w:r>
        <w:rPr>
          <w:sz w:val="24"/>
        </w:rPr>
        <w:t xml:space="preserve"> contados a partir do primeiro dia útil posterior à publicação do resultado.</w:t>
      </w:r>
    </w:p>
    <w:p>
      <w:pPr>
        <w:pStyle w:val="Normal"/>
        <w:tabs>
          <w:tab w:val="clear" w:pos="708"/>
          <w:tab w:val="left" w:pos="802" w:leader="none"/>
        </w:tabs>
        <w:suppressAutoHyphens w:val="true"/>
        <w:spacing w:lineRule="auto" w:line="276" w:before="1" w:after="240"/>
        <w:ind w:left="1134" w:right="567"/>
        <w:jc w:val="both"/>
        <w:textAlignment w:val="baseline"/>
        <w:rPr>
          <w:rFonts w:ascii="Arial" w:hAnsi="Arial" w:cs="Arial"/>
          <w:sz w:val="24"/>
          <w:szCs w:val="24"/>
        </w:rPr>
      </w:pPr>
      <w:r>
        <w:rPr>
          <w:rFonts w:cs="Arial" w:ascii="Arial" w:hAnsi="Arial"/>
          <w:b/>
          <w:bCs/>
          <w:color w:val="000000"/>
          <w:sz w:val="24"/>
          <w:szCs w:val="24"/>
        </w:rPr>
        <w:t>13.21</w:t>
      </w:r>
      <w:r>
        <w:rPr>
          <w:rFonts w:cs="Arial" w:ascii="Arial" w:hAnsi="Arial"/>
          <w:color w:val="000000"/>
          <w:sz w:val="24"/>
          <w:szCs w:val="24"/>
        </w:rPr>
        <w:t xml:space="preserve"> </w:t>
      </w:r>
      <w:r>
        <w:rPr>
          <w:rFonts w:cs="Arial" w:ascii="Arial" w:hAnsi="Arial"/>
          <w:sz w:val="24"/>
          <w:szCs w:val="24"/>
        </w:rPr>
        <w:t>O recurso, dirigido à Comissão de Seleção, deverá ser realizado exclusivamente por via eletrônica, para o e-mail: educacao@coronelpilar.rs.gov.br.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13.22 </w:t>
      </w:r>
      <w:r>
        <w:rPr>
          <w:rFonts w:cs="Arial" w:ascii="Arial" w:hAnsi="Arial"/>
          <w:color w:val="000000"/>
        </w:rPr>
        <w:t>Os recursos apresentados após o prazo não serão avaliados. </w:t>
      </w:r>
    </w:p>
    <w:p>
      <w:pPr>
        <w:pStyle w:val="ListParagraph"/>
        <w:tabs>
          <w:tab w:val="clear" w:pos="708"/>
          <w:tab w:val="left" w:pos="802" w:leader="none"/>
        </w:tabs>
        <w:suppressAutoHyphens w:val="true"/>
        <w:spacing w:lineRule="auto" w:line="276" w:before="206" w:after="240"/>
        <w:ind w:left="1134" w:right="567"/>
        <w:textAlignment w:val="baseline"/>
        <w:rPr>
          <w:rFonts w:ascii="Arial" w:hAnsi="Arial" w:cs="Arial"/>
          <w:sz w:val="24"/>
          <w:szCs w:val="24"/>
        </w:rPr>
      </w:pPr>
      <w:r>
        <w:rPr>
          <w:rFonts w:cs="Arial" w:ascii="Arial" w:hAnsi="Arial"/>
          <w:b/>
          <w:bCs/>
          <w:color w:val="000000"/>
          <w:sz w:val="24"/>
          <w:szCs w:val="24"/>
        </w:rPr>
        <w:t>13.23</w:t>
      </w:r>
      <w:r>
        <w:rPr>
          <w:rFonts w:cs="Arial" w:ascii="Arial" w:hAnsi="Arial"/>
          <w:color w:val="000000"/>
          <w:sz w:val="24"/>
          <w:szCs w:val="24"/>
        </w:rPr>
        <w:t xml:space="preserve"> Após o julgamento dos recursos, o resultado final da análise de mérito cultural será divulgado </w:t>
      </w:r>
      <w:r>
        <w:rPr>
          <w:rFonts w:cs="Arial" w:ascii="Arial" w:hAnsi="Arial"/>
          <w:sz w:val="24"/>
          <w:szCs w:val="24"/>
        </w:rPr>
        <w:t>na página eletrônica</w:t>
      </w:r>
      <w:r>
        <w:rPr>
          <w:sz w:val="24"/>
        </w:rPr>
        <w:t xml:space="preserve"> </w:t>
      </w:r>
      <w:bookmarkStart w:id="10" w:name="_Hlk142315326"/>
      <w:r>
        <w:rPr>
          <w:sz w:val="24"/>
        </w:rPr>
        <w:t>oficial do município (www.coronelpilar.rs.gov.br)</w:t>
      </w:r>
      <w:bookmarkEnd w:id="10"/>
    </w:p>
    <w:p>
      <w:pPr>
        <w:pStyle w:val="Textojustificado"/>
        <w:spacing w:lineRule="auto" w:line="276" w:beforeAutospacing="0" w:before="120" w:afterAutospacing="0" w:after="120"/>
        <w:ind w:left="1134" w:right="567"/>
        <w:jc w:val="both"/>
        <w:rPr>
          <w:rStyle w:val="Strong"/>
          <w:rFonts w:ascii="Arial" w:hAnsi="Arial" w:eastAsia="Arial MT" w:cs="Arial"/>
        </w:rPr>
      </w:pPr>
      <w:r>
        <w:rPr>
          <w:rStyle w:val="Strong"/>
          <w:rFonts w:eastAsia="Arial MT" w:cs="Arial" w:ascii="Arial" w:hAnsi="Arial"/>
          <w:color w:val="000000"/>
        </w:rPr>
        <w:t xml:space="preserve">14. </w:t>
      </w:r>
      <w:r>
        <w:rPr>
          <w:rStyle w:val="Strong"/>
          <w:rFonts w:eastAsia="Arial MT" w:cs="Arial" w:ascii="Arial" w:hAnsi="Arial"/>
        </w:rPr>
        <w:t>REMANEJAMENTO DOS RECURSOS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14.1</w:t>
      </w:r>
      <w:r>
        <w:rPr>
          <w:rFonts w:cs="Arial" w:ascii="Arial" w:hAnsi="Arial"/>
          <w:color w:val="000000"/>
        </w:rPr>
        <w:t xml:space="preserve"> Caso alguma categoria não tenha todas as vagas preenchidas, os recursos que seriam inicialmente desta categoria poderão ser remanejados para outra categoria, conforme as seguintes regras: </w:t>
      </w:r>
    </w:p>
    <w:p>
      <w:pPr>
        <w:pStyle w:val="Textojustificado"/>
        <w:spacing w:lineRule="auto" w:line="276" w:beforeAutospacing="0" w:before="120" w:afterAutospacing="0" w:after="120"/>
        <w:ind w:left="1134" w:right="567"/>
        <w:jc w:val="both"/>
        <w:rPr>
          <w:rFonts w:ascii="Arial" w:hAnsi="Arial" w:cs="Arial"/>
          <w:b/>
          <w:bCs/>
          <w:color w:val="000000"/>
        </w:rPr>
      </w:pPr>
      <w:r>
        <w:rPr>
          <w:rFonts w:cs="Arial" w:ascii="Arial" w:hAnsi="Arial"/>
          <w:b/>
          <w:bCs/>
          <w:color w:val="000000"/>
        </w:rPr>
        <w:t>14.1.1</w:t>
      </w:r>
      <w:r>
        <w:rPr>
          <w:rFonts w:cs="Arial" w:ascii="Arial" w:hAnsi="Arial"/>
          <w:color w:val="000000"/>
        </w:rPr>
        <w:t xml:space="preserve"> Os recursos não utilizados em uma categoria serão destinados aos projetos com maior pontuação geral.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14.2</w:t>
      </w:r>
      <w:r>
        <w:rPr>
          <w:rFonts w:cs="Arial" w:ascii="Arial" w:hAnsi="Arial"/>
          <w:color w:val="000000"/>
        </w:rPr>
        <w:t xml:space="preserve"> Caso não sejam preenchidas todas as vagas deste edital, os recursos remanescentes poderão ser remanejados de forma igualitária aos demais projetos aprovados.</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w:t>
      </w:r>
      <w:r>
        <w:rPr>
          <w:rStyle w:val="Strong"/>
          <w:rFonts w:eastAsia="Arial MT" w:cs="Arial" w:ascii="Arial" w:hAnsi="Arial"/>
          <w:color w:val="000000"/>
        </w:rPr>
        <w:t>15. ETAPA DE HABILITAÇÃO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15.1</w:t>
      </w:r>
      <w:r>
        <w:rPr>
          <w:rFonts w:cs="Arial" w:ascii="Arial" w:hAnsi="Arial"/>
          <w:color w:val="000000"/>
        </w:rPr>
        <w:t xml:space="preserve"> Finalizada a etapa de análise de mérito cultural, o proponente do projeto contemplado deverá, no prazo de</w:t>
      </w:r>
      <w:r>
        <w:rPr>
          <w:rFonts w:cs="Arial" w:ascii="Arial" w:hAnsi="Arial"/>
          <w:color w:val="FF0000"/>
        </w:rPr>
        <w:t> </w:t>
      </w:r>
      <w:r>
        <w:rPr>
          <w:rFonts w:cs="Arial" w:ascii="Arial" w:hAnsi="Arial"/>
          <w:b/>
          <w:bCs/>
          <w:color w:themeColor="text1" w:val="000000"/>
        </w:rPr>
        <w:t xml:space="preserve">5 (cinco) dias úteis, </w:t>
      </w:r>
      <w:r>
        <w:rPr>
          <w:rFonts w:cs="Arial" w:ascii="Arial" w:hAnsi="Arial"/>
          <w:color w:val="000000"/>
        </w:rPr>
        <w:t>apresentar os seguintes documentos: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15.1.1</w:t>
      </w:r>
      <w:r>
        <w:rPr>
          <w:rFonts w:cs="Arial" w:ascii="Arial" w:hAnsi="Arial"/>
          <w:color w:val="000000"/>
        </w:rPr>
        <w:t xml:space="preserve"> PESSOA FÍSICA (inclusive os representantes de Grupos ou Coletivos Culturais sem CNPJ).</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certidão negativa de débitos relativos a créditos tributários federais e Dívida Ativa da União;</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color w:val="000000"/>
        </w:rPr>
        <w:t>II - certidões negativas de débitos relativas ao créditos tributários estaduais e municipais.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certidão negativa de débitos trabalhistas - CNDT, emitida no site do Tribunal Superior do Trabalho; </w:t>
      </w:r>
    </w:p>
    <w:p>
      <w:pPr>
        <w:pStyle w:val="Normal"/>
        <w:widowControl/>
        <w:tabs>
          <w:tab w:val="clear" w:pos="708"/>
          <w:tab w:val="left" w:pos="-132" w:leader="none"/>
          <w:tab w:val="left" w:pos="1885" w:leader="none"/>
          <w:tab w:val="left" w:pos="1886" w:leader="none"/>
        </w:tabs>
        <w:suppressAutoHyphens w:val="true"/>
        <w:spacing w:lineRule="auto" w:line="276" w:before="41" w:after="0"/>
        <w:ind w:left="1134" w:right="567"/>
        <w:jc w:val="both"/>
        <w:textAlignment w:val="baseline"/>
        <w:rPr>
          <w:rFonts w:ascii="Arial" w:hAnsi="Arial" w:cs="Arial"/>
          <w:sz w:val="24"/>
          <w:szCs w:val="24"/>
        </w:rPr>
      </w:pPr>
      <w:r>
        <w:rPr>
          <w:rFonts w:cs="Arial" w:ascii="Arial" w:hAnsi="Arial"/>
          <w:color w:val="000000"/>
          <w:sz w:val="24"/>
          <w:szCs w:val="24"/>
        </w:rPr>
        <w:t xml:space="preserve">IV - </w:t>
      </w:r>
      <w:r>
        <w:rPr>
          <w:rFonts w:cs="Arial" w:ascii="Arial" w:hAnsi="Arial"/>
          <w:sz w:val="24"/>
          <w:szCs w:val="24"/>
        </w:rPr>
        <w:t>Dados bancários do proponente (nome do banco, agência e conta</w:t>
      </w:r>
      <w:r>
        <w:rPr>
          <w:rFonts w:cs="Arial" w:ascii="Arial" w:hAnsi="Arial"/>
          <w:spacing w:val="-15"/>
          <w:sz w:val="24"/>
          <w:szCs w:val="24"/>
        </w:rPr>
        <w:t xml:space="preserve"> </w:t>
      </w:r>
      <w:r>
        <w:rPr>
          <w:rFonts w:cs="Arial" w:ascii="Arial" w:hAnsi="Arial"/>
          <w:sz w:val="24"/>
          <w:szCs w:val="24"/>
        </w:rPr>
        <w:t>bancária no CPF do proponente);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V - comprovante de residência, por meio da apresentação de contas relativas à residência ou de declaração assinada pelo agente cultural, conforme item 4.2 e 4.3 deste Edital.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15.1.1.1</w:t>
      </w:r>
      <w:r>
        <w:rPr>
          <w:rFonts w:cs="Arial" w:ascii="Arial" w:hAnsi="Arial"/>
          <w:color w:val="000000"/>
        </w:rPr>
        <w:t xml:space="preserve">  A comprovação de residência poderá ser dispensada nas hipóteses de agentes culturais: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 - pertencentes a comunidade indígena, quilombola, cigana ou circense;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 - pertencentes a população nômade ou itinerante; ou</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III - que se encontrem em situação de rua.</w:t>
      </w:r>
    </w:p>
    <w:p>
      <w:pPr>
        <w:pStyle w:val="Textojustificado"/>
        <w:spacing w:lineRule="auto" w:line="276" w:before="120" w:after="120"/>
        <w:ind w:left="1134" w:right="567"/>
        <w:jc w:val="both"/>
        <w:rPr>
          <w:rFonts w:ascii="Arial" w:hAnsi="Arial" w:cs="Arial"/>
          <w:color w:val="000000"/>
        </w:rPr>
      </w:pPr>
      <w:r>
        <w:rPr>
          <w:rFonts w:cs="Arial" w:ascii="Arial" w:hAnsi="Arial"/>
          <w:b/>
          <w:bCs/>
          <w:color w:val="000000"/>
        </w:rPr>
        <w:t>15.1.2</w:t>
      </w:r>
      <w:r>
        <w:rPr>
          <w:rFonts w:cs="Arial" w:ascii="Arial" w:hAnsi="Arial"/>
          <w:color w:val="000000"/>
        </w:rPr>
        <w:t xml:space="preserve"> PESSOA JURÍDICA</w:t>
      </w:r>
    </w:p>
    <w:p>
      <w:pPr>
        <w:pStyle w:val="Textojustificado"/>
        <w:spacing w:lineRule="auto" w:line="276" w:before="120" w:after="120"/>
        <w:ind w:left="1134" w:right="567"/>
        <w:jc w:val="both"/>
        <w:rPr>
          <w:rFonts w:ascii="Arial" w:hAnsi="Arial" w:cs="Arial"/>
          <w:color w:val="000000"/>
        </w:rPr>
      </w:pPr>
      <w:r>
        <w:rPr>
          <w:rFonts w:cs="Arial" w:ascii="Arial" w:hAnsi="Arial"/>
          <w:color w:val="000000"/>
        </w:rPr>
        <w:t>I - inscrição no cadastro nacional de pessoa jurídica - CNPJ, emitida no site da Secretaria da Receita Federal do Brasil;</w:t>
      </w:r>
    </w:p>
    <w:p>
      <w:pPr>
        <w:pStyle w:val="Textojustificado"/>
        <w:spacing w:lineRule="auto" w:line="276" w:before="120" w:after="120"/>
        <w:ind w:left="1134" w:right="567"/>
        <w:jc w:val="both"/>
        <w:rPr>
          <w:rFonts w:ascii="Arial" w:hAnsi="Arial" w:cs="Arial"/>
          <w:color w:val="000000"/>
        </w:rPr>
      </w:pPr>
      <w:r>
        <w:rPr>
          <w:rFonts w:cs="Arial" w:ascii="Arial" w:hAnsi="Arial"/>
          <w:color w:val="000000"/>
        </w:rPr>
        <w:t>II - atos constitutivos, qual seja o contrato social, nos casos de pessoas jurídicas com fins lucrativos, ou estatuto, nos casos de organizações da sociedade civil;</w:t>
      </w:r>
    </w:p>
    <w:p>
      <w:pPr>
        <w:pStyle w:val="Textojustificado"/>
        <w:spacing w:lineRule="auto" w:line="276" w:before="120" w:after="120"/>
        <w:ind w:left="1134" w:right="567"/>
        <w:jc w:val="both"/>
        <w:rPr>
          <w:rFonts w:ascii="Arial" w:hAnsi="Arial" w:cs="Arial"/>
          <w:color w:val="000000"/>
        </w:rPr>
      </w:pPr>
      <w:r>
        <w:rPr>
          <w:rFonts w:cs="Arial" w:ascii="Arial" w:hAnsi="Arial"/>
          <w:color w:val="000000"/>
        </w:rPr>
        <w:t>III - certidão negativa de falência e recuperação judicial, expedida pelo Tribunal de Justiça estadual, nos casos de pessoas jurídicas com fins lucrativos;</w:t>
      </w:r>
    </w:p>
    <w:p>
      <w:pPr>
        <w:pStyle w:val="Textojustificado"/>
        <w:spacing w:lineRule="auto" w:line="276" w:before="120" w:after="120"/>
        <w:ind w:left="1134" w:right="567"/>
        <w:jc w:val="both"/>
        <w:rPr>
          <w:rFonts w:ascii="Arial" w:hAnsi="Arial" w:cs="Arial"/>
          <w:color w:val="000000"/>
        </w:rPr>
      </w:pPr>
      <w:r>
        <w:rPr>
          <w:rFonts w:cs="Arial" w:ascii="Arial" w:hAnsi="Arial"/>
          <w:color w:val="000000"/>
        </w:rPr>
        <w:t>IV - certidão negativa de débitos relativos a Créditos Tributários Federais e à Dívida Ativa da União;</w:t>
      </w:r>
    </w:p>
    <w:p>
      <w:pPr>
        <w:pStyle w:val="Textojustificado"/>
        <w:spacing w:lineRule="auto" w:line="276" w:before="120" w:after="120"/>
        <w:ind w:left="1134" w:right="567"/>
        <w:jc w:val="both"/>
        <w:rPr>
          <w:rFonts w:ascii="Arial" w:hAnsi="Arial" w:cs="Arial"/>
          <w:color w:val="000000"/>
        </w:rPr>
      </w:pPr>
      <w:r>
        <w:rPr>
          <w:rFonts w:cs="Arial" w:ascii="Arial" w:hAnsi="Arial"/>
          <w:color w:val="000000"/>
        </w:rPr>
        <w:t>V - certidões negativas de débitos estaduais e municipais, expedidas pela prefeitura municipal.</w:t>
      </w:r>
    </w:p>
    <w:p>
      <w:pPr>
        <w:pStyle w:val="Textojustificado"/>
        <w:spacing w:lineRule="auto" w:line="276" w:before="120" w:after="120"/>
        <w:ind w:left="1134" w:right="567"/>
        <w:jc w:val="both"/>
        <w:rPr>
          <w:rFonts w:ascii="Arial" w:hAnsi="Arial" w:cs="Arial"/>
          <w:color w:val="000000"/>
        </w:rPr>
      </w:pPr>
      <w:r>
        <w:rPr>
          <w:rFonts w:cs="Arial" w:ascii="Arial" w:hAnsi="Arial"/>
          <w:color w:val="000000"/>
        </w:rPr>
        <w:t>VI - certificado de regularidade do Fundo de Garantia do Tempo de Serviço - CRF/FGTS;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t xml:space="preserve">VII - certidão negativa de débitos trabalhistas - CNDT, emitida no site do Tribunal Superior do Trabalho;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15.2</w:t>
      </w:r>
      <w:r>
        <w:rPr>
          <w:rFonts w:cs="Arial" w:ascii="Arial" w:hAnsi="Arial"/>
          <w:color w:val="000000"/>
        </w:rPr>
        <w:t xml:space="preserve"> As certidões positivas com efeito de negativas servirão como certidões negativas, desde que não haja referência expressa de impossibilidade de celebrar instrumentos jurídicos com a administração pública.</w:t>
      </w:r>
    </w:p>
    <w:p>
      <w:pPr>
        <w:pStyle w:val="Normal"/>
        <w:widowControl/>
        <w:tabs>
          <w:tab w:val="clear" w:pos="708"/>
          <w:tab w:val="left" w:pos="-1257" w:leader="none"/>
        </w:tabs>
        <w:suppressAutoHyphens w:val="true"/>
        <w:spacing w:lineRule="auto" w:line="276" w:before="0" w:after="240"/>
        <w:ind w:left="1134" w:right="567"/>
        <w:jc w:val="both"/>
        <w:textAlignment w:val="baseline"/>
        <w:rPr>
          <w:rFonts w:ascii="Arial" w:hAnsi="Arial" w:cs="Arial"/>
          <w:sz w:val="24"/>
          <w:szCs w:val="24"/>
        </w:rPr>
      </w:pPr>
      <w:r>
        <w:rPr>
          <w:rFonts w:cs="Arial" w:ascii="Arial" w:hAnsi="Arial"/>
          <w:b/>
          <w:bCs/>
          <w:color w:val="000000"/>
          <w:sz w:val="24"/>
          <w:szCs w:val="24"/>
        </w:rPr>
        <w:t>15.3</w:t>
      </w:r>
      <w:r>
        <w:rPr>
          <w:rFonts w:cs="Arial" w:ascii="Arial" w:hAnsi="Arial"/>
          <w:color w:val="000000"/>
          <w:sz w:val="24"/>
          <w:szCs w:val="24"/>
        </w:rPr>
        <w:t xml:space="preserve"> Contra a decisão da fase de habilitação, caberá recurso fundamentado e  específico, </w:t>
      </w:r>
      <w:r>
        <w:rPr>
          <w:rFonts w:cs="Arial" w:ascii="Arial" w:hAnsi="Arial"/>
          <w:sz w:val="24"/>
          <w:szCs w:val="24"/>
        </w:rPr>
        <w:t>dirigido à Comissão Técnica de Seleção, encaminhado exclusivamente por via</w:t>
      </w:r>
      <w:r>
        <w:rPr>
          <w:rFonts w:cs="Arial" w:ascii="Arial" w:hAnsi="Arial"/>
          <w:spacing w:val="-1"/>
          <w:sz w:val="24"/>
          <w:szCs w:val="24"/>
        </w:rPr>
        <w:t xml:space="preserve"> </w:t>
      </w:r>
      <w:r>
        <w:rPr>
          <w:rFonts w:cs="Arial" w:ascii="Arial" w:hAnsi="Arial"/>
          <w:sz w:val="24"/>
          <w:szCs w:val="24"/>
        </w:rPr>
        <w:t>eletrônica, para o e-mail educacao@coronelpilar.rs.gov.br.</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15.4</w:t>
      </w:r>
      <w:r>
        <w:rPr>
          <w:rFonts w:cs="Arial" w:ascii="Arial" w:hAnsi="Arial"/>
          <w:color w:val="000000"/>
        </w:rPr>
        <w:t> Os recursos de trata o item 15.3 deverão ser apresentados no prazo de 3 (três) dias úteis a contar da publicação do resultado, considerando-se para início da contagem o primeiro dia útil posterior à publicação, não cabendo recurso administrativo da decisão após esta fase.</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15.5</w:t>
      </w:r>
      <w:r>
        <w:rPr>
          <w:rFonts w:cs="Arial" w:ascii="Arial" w:hAnsi="Arial"/>
          <w:color w:val="000000"/>
        </w:rPr>
        <w:t xml:space="preserve"> Os recursos apresentados após o prazo não serão avaliados.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15.6</w:t>
      </w:r>
      <w:r>
        <w:rPr>
          <w:rFonts w:cs="Arial" w:ascii="Arial" w:hAnsi="Arial"/>
          <w:color w:val="000000"/>
        </w:rPr>
        <w:t xml:space="preserve"> Caso o proponente esteja em débito com o ente público responsável pela seleção e com a União não será possível o recebimento dos recursos de que trata este Edital.</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16. ASSINATURA DO TERMO DE EXECUÇÃO CULTURAL E RECEBIMENTO DOS RECURSOS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16.1</w:t>
      </w:r>
      <w:r>
        <w:rPr>
          <w:rFonts w:cs="Arial" w:ascii="Arial" w:hAnsi="Arial"/>
          <w:color w:val="000000"/>
        </w:rPr>
        <w:t xml:space="preserve"> Finalizada a fase de habilitação, o agente cultural contemplado será convocado a assinar o Termo de Execução Cultural, conforme Anexo V deste Edital, de forma presencial ou eletrônica.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16.2</w:t>
      </w:r>
      <w:r>
        <w:rPr>
          <w:rFonts w:cs="Arial" w:ascii="Arial" w:hAnsi="Arial"/>
          <w:color w:val="000000"/>
        </w:rPr>
        <w:t xml:space="preserve"> O Termo de Execução Cultural corresponde ao documento a ser assinado pelo agente cultural selecionado neste Edital e pelo </w:t>
      </w:r>
      <w:r>
        <w:rPr>
          <w:rFonts w:cs="Arial" w:ascii="Arial" w:hAnsi="Arial"/>
          <w:color w:themeColor="text1" w:val="000000"/>
        </w:rPr>
        <w:t xml:space="preserve">Município de Coronel Pilar </w:t>
      </w:r>
      <w:r>
        <w:rPr>
          <w:rFonts w:cs="Arial" w:ascii="Arial" w:hAnsi="Arial"/>
          <w:color w:val="000000"/>
        </w:rPr>
        <w:t>contendo as obrigações dos assinantes do Termo.</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16.3</w:t>
      </w:r>
      <w:r>
        <w:rPr>
          <w:rFonts w:cs="Arial" w:ascii="Arial" w:hAnsi="Arial"/>
          <w:color w:val="000000"/>
        </w:rPr>
        <w:t xml:space="preserve"> O agente cultural deverá assinar o Termo de Execução Cultural em até 3 (três) dias úteis após a data da convocação, conforme item 16.1.</w:t>
      </w:r>
    </w:p>
    <w:p>
      <w:pPr>
        <w:pStyle w:val="Textojustificado"/>
        <w:spacing w:lineRule="auto" w:line="276" w:beforeAutospacing="0" w:before="120" w:afterAutospacing="0" w:after="120"/>
        <w:ind w:left="1134" w:right="567"/>
        <w:jc w:val="both"/>
        <w:rPr>
          <w:rFonts w:ascii="Arial" w:hAnsi="Arial" w:cs="Arial"/>
          <w:b/>
          <w:bCs/>
          <w:color w:val="FF0000"/>
        </w:rPr>
      </w:pPr>
      <w:r>
        <w:rPr>
          <w:rFonts w:cs="Arial" w:ascii="Arial" w:hAnsi="Arial"/>
          <w:b/>
          <w:bCs/>
          <w:color w:val="000000"/>
        </w:rPr>
        <w:t>16.4</w:t>
      </w:r>
      <w:r>
        <w:rPr>
          <w:rFonts w:cs="Arial" w:ascii="Arial" w:hAnsi="Arial"/>
          <w:color w:val="000000"/>
        </w:rPr>
        <w:t xml:space="preserve"> Após a assinatura do Termo de Execução Cultural, o agente cultural receberá os recursos em conta bancária, informada conforme o inciso IV do item 15.1.1, para o recebimento dos recursos deste Edital, em desembolso único ou em parcelas a</w:t>
      </w:r>
      <w:r>
        <w:rPr>
          <w:rFonts w:cs="Arial" w:ascii="Arial" w:hAnsi="Arial"/>
          <w:color w:val="000000"/>
          <w:shd w:fill="auto" w:val="clear"/>
        </w:rPr>
        <w:t>té 31/12/2023</w:t>
      </w:r>
      <w:r>
        <w:rPr>
          <w:rFonts w:cs="Arial" w:ascii="Arial" w:hAnsi="Arial"/>
          <w:b/>
          <w:bCs/>
          <w:color w:val="000000"/>
          <w:shd w:fill="auto" w:val="clear"/>
        </w:rPr>
        <w:t>.</w:t>
      </w:r>
    </w:p>
    <w:p>
      <w:pPr>
        <w:pStyle w:val="Textojustificado"/>
        <w:spacing w:lineRule="auto" w:line="276" w:beforeAutospacing="0" w:before="120" w:afterAutospacing="0" w:after="120"/>
        <w:ind w:left="1134" w:right="567"/>
        <w:jc w:val="both"/>
        <w:rPr>
          <w:rFonts w:ascii="Arial" w:hAnsi="Arial" w:cs="Arial"/>
        </w:rPr>
      </w:pPr>
      <w:r>
        <w:rPr>
          <w:rFonts w:cs="Arial" w:ascii="Arial" w:hAnsi="Arial"/>
          <w:b/>
          <w:bCs/>
          <w:color w:val="000000"/>
        </w:rPr>
        <w:t>16.5</w:t>
      </w:r>
      <w:r>
        <w:rPr>
          <w:rFonts w:cs="Arial" w:ascii="Arial" w:hAnsi="Arial"/>
          <w:color w:val="000000"/>
        </w:rPr>
        <w:t xml:space="preserve"> A assinatura do Termo de Execução Cultural e o recebimento do apoio estão condicionados à existência de disponibilidade orçamentária e financeira, caracterizando a seleção como expectativa de direito do proponente</w:t>
      </w:r>
      <w:r>
        <w:rPr>
          <w:rFonts w:cs="Arial" w:ascii="Arial" w:hAnsi="Arial"/>
        </w:rPr>
        <w:t xml:space="preserve">. </w:t>
      </w:r>
    </w:p>
    <w:p>
      <w:pPr>
        <w:pStyle w:val="ListParagraph"/>
        <w:tabs>
          <w:tab w:val="clear" w:pos="708"/>
          <w:tab w:val="left" w:pos="823" w:leader="none"/>
        </w:tabs>
        <w:spacing w:lineRule="auto" w:line="276" w:before="0" w:after="240"/>
        <w:ind w:left="1134" w:right="567"/>
        <w:rPr/>
      </w:pPr>
      <w:r>
        <w:rPr>
          <w:b/>
          <w:bCs/>
          <w:color w:val="000000"/>
          <w:sz w:val="24"/>
          <w:szCs w:val="24"/>
        </w:rPr>
        <w:t xml:space="preserve">16.6 </w:t>
      </w:r>
      <w:r>
        <w:rPr>
          <w:color w:val="000000"/>
          <w:sz w:val="24"/>
          <w:szCs w:val="24"/>
        </w:rPr>
        <w:t>O agente cultural que não entregar a documentação completa em condições de regularidade e não atender à forma e aos prazos previstos nesta fase do Edital perderá, automaticamente, o direito ao conveniamento, sendo convocado o suplente, na sequência da</w:t>
      </w:r>
      <w:r>
        <w:rPr>
          <w:color w:val="000000"/>
          <w:spacing w:val="-27"/>
          <w:sz w:val="24"/>
          <w:szCs w:val="24"/>
        </w:rPr>
        <w:t xml:space="preserve"> </w:t>
      </w:r>
      <w:r>
        <w:rPr>
          <w:color w:val="000000"/>
          <w:sz w:val="24"/>
          <w:szCs w:val="24"/>
        </w:rPr>
        <w:t>classificação.</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17. DIVULGAÇÃO DOS PROJETOS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17.1</w:t>
      </w:r>
      <w:r>
        <w:rPr>
          <w:rFonts w:cs="Arial" w:ascii="Arial" w:hAnsi="Arial"/>
          <w:color w:val="000000"/>
        </w:rPr>
        <w:t xml:space="preserve"> Os produtos artístico-culturais e as peças de divulgação dos projetos exibirão as marcas do Governo federal, de acordo com as orientações técnicas do manual de aplicação de marcas divulgado pelo Ministério da Cultura.</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17.2</w:t>
      </w:r>
      <w:r>
        <w:rPr>
          <w:rFonts w:cs="Arial" w:ascii="Arial" w:hAnsi="Arial"/>
          <w:color w:val="000000"/>
        </w:rPr>
        <w:t xml:space="preserve"> O material de divulgação dos projetos e seus produtos será disponibilizado em formatos acessíveis a pessoas com deficiência e conterá informações sobre os recursos de acessibilidade disponibilizados.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17.3</w:t>
      </w:r>
      <w:r>
        <w:rPr>
          <w:rFonts w:cs="Arial" w:ascii="Arial" w:hAnsi="Arial"/>
          <w:color w:val="000000"/>
        </w:rPr>
        <w:t xml:space="preserve"> O material de divulgação dos projetos deve ter caráter educativo, informativo ou de orientação social, e não pode conter nomes, símbolos ou imagens que caracterizem promoção pessoal.</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color w:val="000000"/>
        </w:rPr>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18. MONITORAMENTO E AVALIAÇÃO DE RESULTADOS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18.1</w:t>
      </w:r>
      <w:r>
        <w:rPr>
          <w:rFonts w:cs="Arial" w:ascii="Arial" w:hAnsi="Arial"/>
          <w:color w:val="000000"/>
        </w:rPr>
        <w:t xml:space="preserve"> </w:t>
      </w:r>
      <w:bookmarkStart w:id="11" w:name="_Hlk140759701"/>
      <w:r>
        <w:rPr>
          <w:rFonts w:cs="Arial" w:ascii="Arial" w:hAnsi="Arial"/>
          <w:color w:val="000000"/>
        </w:rPr>
        <w:t>Os procedimentos de monitoramento e avaliação dos projetos culturais contemplados, assim como prestação de informação à administração pública, observarão o Decreto 11.453/2023 (Decreto de Fomento), que dispõe sobre os mecanismos de fomento do sistema de financiamento à cultura, observadas as exigências legais de simplificação e de foco no cumprimento do objeto.</w:t>
      </w:r>
    </w:p>
    <w:p>
      <w:pPr>
        <w:pStyle w:val="Textojustificado"/>
        <w:spacing w:lineRule="auto" w:line="276" w:beforeAutospacing="0" w:before="120" w:afterAutospacing="0" w:after="120"/>
        <w:ind w:left="1134" w:right="567"/>
        <w:jc w:val="both"/>
        <w:rPr>
          <w:rFonts w:ascii="Arial" w:hAnsi="Arial" w:cs="Arial"/>
        </w:rPr>
      </w:pPr>
      <w:r>
        <w:rPr>
          <w:rFonts w:cs="Arial" w:ascii="Arial" w:hAnsi="Arial"/>
          <w:b/>
          <w:bCs/>
          <w:color w:val="000000"/>
        </w:rPr>
        <w:t>18.2</w:t>
      </w:r>
      <w:r>
        <w:rPr>
          <w:rFonts w:cs="Arial" w:ascii="Arial" w:hAnsi="Arial"/>
          <w:color w:val="000000"/>
        </w:rPr>
        <w:t xml:space="preserve"> O agente cultural deve prestar contas por meio da apresentação do Relatório Final de Execução do Objeto, conforme docu</w:t>
      </w:r>
      <w:r>
        <w:rPr>
          <w:rFonts w:cs="Arial" w:ascii="Arial" w:hAnsi="Arial"/>
          <w:color w:val="000000"/>
          <w:shd w:fill="auto" w:val="clear"/>
        </w:rPr>
        <w:t>mento constante no Anexo VII. O Relatório Final de Execução do Objeto deve ser apresentado até </w:t>
      </w:r>
      <w:bookmarkEnd w:id="11"/>
      <w:r>
        <w:rPr>
          <w:rFonts w:cs="Arial" w:ascii="Arial" w:hAnsi="Arial"/>
          <w:color w:val="000000"/>
          <w:shd w:fill="auto" w:val="clear"/>
        </w:rPr>
        <w:t>30 (trinta) dias corridos,</w:t>
      </w:r>
      <w:r>
        <w:rPr>
          <w:rFonts w:cs="Arial" w:ascii="Arial" w:hAnsi="Arial"/>
          <w:b/>
          <w:bCs/>
          <w:color w:val="000000"/>
          <w:shd w:fill="auto" w:val="clear"/>
        </w:rPr>
        <w:t xml:space="preserve"> </w:t>
      </w:r>
      <w:r>
        <w:rPr>
          <w:rFonts w:cs="Arial" w:ascii="Arial" w:hAnsi="Arial"/>
          <w:color w:val="000000"/>
          <w:shd w:fill="auto" w:val="clear"/>
        </w:rPr>
        <w:t>a contar do fim da vigência do Termo de Execução Cultural.</w:t>
      </w:r>
    </w:p>
    <w:p>
      <w:pPr>
        <w:pStyle w:val="Textojustificado"/>
        <w:spacing w:lineRule="auto" w:line="276" w:beforeAutospacing="0" w:before="120" w:afterAutospacing="0" w:after="120"/>
        <w:ind w:left="1134" w:right="567"/>
        <w:jc w:val="both"/>
        <w:rPr>
          <w:rFonts w:ascii="Arial" w:hAnsi="Arial" w:cs="Arial"/>
          <w:color w:val="000000"/>
        </w:rPr>
      </w:pPr>
      <w:r>
        <w:rPr>
          <w:rStyle w:val="Strong"/>
          <w:rFonts w:eastAsia="Arial MT" w:cs="Arial" w:ascii="Arial" w:hAnsi="Arial"/>
          <w:color w:val="000000"/>
        </w:rPr>
        <w:t>19. DISPOSIÇÕES FINAIS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19.1</w:t>
      </w:r>
      <w:r>
        <w:rPr>
          <w:rFonts w:cs="Arial" w:ascii="Arial" w:hAnsi="Arial"/>
          <w:color w:val="000000"/>
        </w:rPr>
        <w:t xml:space="preserve"> O acompanhamento de todas as etapas deste Edital e a observância quanto aos prazos serão de inteira responsabilidade dos proponentes. Para tanto, deverão ficar atentos às publicações </w:t>
      </w:r>
      <w:r>
        <w:rPr>
          <w:rFonts w:cs="Arial" w:ascii="Arial" w:hAnsi="Arial"/>
          <w:color w:themeColor="text1" w:val="000000"/>
        </w:rPr>
        <w:t xml:space="preserve">no site da Prefeitura Municipal de Coronel Pilar </w:t>
      </w:r>
      <w:r>
        <w:rPr>
          <w:rFonts w:cs="Arial" w:ascii="Arial" w:hAnsi="Arial"/>
          <w:color w:val="000000"/>
        </w:rPr>
        <w:t>e nas mídias sociais oficiais.</w:t>
      </w:r>
    </w:p>
    <w:p>
      <w:pPr>
        <w:pStyle w:val="Textojustificado"/>
        <w:spacing w:lineRule="auto" w:line="276" w:beforeAutospacing="0" w:before="120" w:afterAutospacing="0" w:after="120"/>
        <w:ind w:left="1134" w:right="567"/>
        <w:jc w:val="both"/>
        <w:rPr>
          <w:rFonts w:ascii="Arial" w:hAnsi="Arial" w:cs="Arial"/>
        </w:rPr>
      </w:pPr>
      <w:r>
        <w:rPr>
          <w:rFonts w:cs="Arial" w:ascii="Arial" w:hAnsi="Arial"/>
          <w:b/>
          <w:bCs/>
          <w:color w:val="000000"/>
        </w:rPr>
        <w:t>19.2</w:t>
      </w:r>
      <w:r>
        <w:rPr>
          <w:rFonts w:cs="Arial" w:ascii="Arial" w:hAnsi="Arial"/>
          <w:color w:val="000000"/>
        </w:rPr>
        <w:t xml:space="preserve"> O presente Edital e os seus anexos estão disponíveis no site </w:t>
      </w:r>
      <w:r>
        <w:rPr>
          <w:rFonts w:cs="Arial" w:ascii="Arial" w:hAnsi="Arial"/>
          <w:color w:themeColor="text1" w:val="000000"/>
          <w:shd w:fill="FFFFFF" w:val="clear"/>
        </w:rPr>
        <w:t xml:space="preserve">oficial do </w:t>
      </w:r>
      <w:r>
        <w:rPr>
          <w:rFonts w:cs="Arial" w:ascii="Arial" w:hAnsi="Arial"/>
          <w:shd w:fill="FFFFFF" w:val="clear"/>
        </w:rPr>
        <w:t>município (</w:t>
      </w:r>
      <w:hyperlink r:id="rId5">
        <w:r>
          <w:rPr>
            <w:rStyle w:val="Hyperlink"/>
            <w:rFonts w:cs="Arial" w:ascii="Arial" w:hAnsi="Arial"/>
            <w:color w:val="000000"/>
            <w:u w:val="none"/>
            <w:shd w:fill="FFFFFF" w:val="clear"/>
          </w:rPr>
          <w:t>www.coronel</w:t>
        </w:r>
      </w:hyperlink>
      <w:r>
        <w:rPr>
          <w:rFonts w:cs="Arial" w:ascii="Arial" w:hAnsi="Arial"/>
          <w:shd w:fill="FFFFFF" w:val="clear"/>
        </w:rPr>
        <w:t>pilar.rs.gov.br)</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19.3</w:t>
      </w:r>
      <w:r>
        <w:rPr>
          <w:rFonts w:cs="Arial" w:ascii="Arial" w:hAnsi="Arial"/>
          <w:color w:val="000000"/>
        </w:rPr>
        <w:t xml:space="preserve"> Demais informações podem ser obtidas através do e-mail educacao</w:t>
      </w:r>
      <w:r>
        <w:rPr>
          <w:rFonts w:cs="Arial" w:ascii="Arial" w:hAnsi="Arial"/>
        </w:rPr>
        <w:t>@coronelpilar.rs.gov.br</w:t>
      </w:r>
      <w:r>
        <w:rPr>
          <w:rFonts w:cs="Arial" w:ascii="Arial" w:hAnsi="Arial"/>
          <w:color w:val="000000"/>
        </w:rPr>
        <w:t> e telefone 54 34351179.</w:t>
      </w:r>
    </w:p>
    <w:p>
      <w:pPr>
        <w:pStyle w:val="Textojustificado"/>
        <w:spacing w:lineRule="auto" w:line="276" w:beforeAutospacing="0" w:before="120" w:afterAutospacing="0" w:after="120"/>
        <w:ind w:left="1134" w:right="567"/>
        <w:jc w:val="both"/>
        <w:rPr>
          <w:rFonts w:ascii="Arial" w:hAnsi="Arial" w:cs="Arial"/>
          <w:color w:themeColor="text1" w:val="000000"/>
        </w:rPr>
      </w:pPr>
      <w:bookmarkStart w:id="12" w:name="_Hlk143269166"/>
      <w:r>
        <w:rPr>
          <w:rFonts w:cs="Arial" w:ascii="Arial" w:hAnsi="Arial"/>
          <w:b/>
          <w:bCs/>
          <w:color w:val="000000"/>
        </w:rPr>
        <w:t>19.4</w:t>
      </w:r>
      <w:r>
        <w:rPr>
          <w:rFonts w:cs="Arial" w:ascii="Arial" w:hAnsi="Arial"/>
          <w:color w:val="000000"/>
        </w:rPr>
        <w:t xml:space="preserve"> Os casos omissos, porventura existentes, ficarão a cargo da Secretaria Municipal de Educação,</w:t>
      </w:r>
      <w:r>
        <w:rPr>
          <w:rFonts w:cs="Arial" w:ascii="Arial" w:hAnsi="Arial"/>
          <w:color w:themeColor="text1" w:val="000000"/>
        </w:rPr>
        <w:t xml:space="preserve"> Cultura, Esporte e Lazer de Coronel Pilar.</w:t>
      </w:r>
      <w:bookmarkEnd w:id="12"/>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19.5</w:t>
      </w:r>
      <w:r>
        <w:rPr>
          <w:rFonts w:cs="Arial" w:ascii="Arial" w:hAnsi="Arial"/>
          <w:color w:val="000000"/>
        </w:rPr>
        <w:t xml:space="preserve"> Eventuais irregularidades relacionadas aos requisitos de participação, constatadas a qualquer tempo, implicarão na desclassificação do proponente.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 xml:space="preserve">19.6 </w:t>
      </w:r>
      <w:r>
        <w:rPr>
          <w:rFonts w:cs="Arial" w:ascii="Arial" w:hAnsi="Arial"/>
          <w:color w:val="000000"/>
        </w:rPr>
        <w:t xml:space="preserve">O proponente será o único responsável pela veracidade da proposta e documentos encaminhados, isentando o </w:t>
      </w:r>
      <w:r>
        <w:rPr>
          <w:rFonts w:cs="Arial" w:ascii="Arial" w:hAnsi="Arial"/>
          <w:color w:themeColor="text1" w:val="000000"/>
        </w:rPr>
        <w:t>Município de Coronel Pilar</w:t>
      </w:r>
      <w:r>
        <w:rPr>
          <w:rFonts w:cs="Arial" w:ascii="Arial" w:hAnsi="Arial"/>
          <w:color w:val="FF0000"/>
        </w:rPr>
        <w:t xml:space="preserve"> </w:t>
      </w:r>
      <w:r>
        <w:rPr>
          <w:rFonts w:cs="Arial" w:ascii="Arial" w:hAnsi="Arial"/>
          <w:color w:val="000000"/>
        </w:rPr>
        <w:t xml:space="preserve">de qualquer responsabilidade civil ou penal. </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19.7</w:t>
      </w:r>
      <w:r>
        <w:rPr>
          <w:rFonts w:cs="Arial" w:ascii="Arial" w:hAnsi="Arial"/>
          <w:color w:val="000000"/>
        </w:rPr>
        <w:t xml:space="preserve"> O apoio concedido por meio deste Edital poderá ser acumulado com recursos captados por meio de leis de incentivo fiscal e outros programas e/ou apoios federais, estaduais e municipais.</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19.8</w:t>
      </w:r>
      <w:r>
        <w:rPr>
          <w:rFonts w:cs="Arial" w:ascii="Arial" w:hAnsi="Arial"/>
          <w:color w:val="000000"/>
        </w:rPr>
        <w:t xml:space="preserve"> A inscrição implica no conhecimento e concordância dos termos e condições previstos neste Edital, na Lei Complementar 195/2022 (Lei Paulo Gustavo), no Decreto 11.525/2023 (Decreto Paulo Gustavo) e no Decreto 11.453/2023 (Decreto de Fomento).</w:t>
      </w:r>
    </w:p>
    <w:p>
      <w:pPr>
        <w:pStyle w:val="Textojustificado"/>
        <w:spacing w:lineRule="auto" w:line="276" w:beforeAutospacing="0" w:before="120" w:afterAutospacing="0" w:after="120"/>
        <w:ind w:left="1134" w:right="567"/>
        <w:jc w:val="both"/>
        <w:rPr>
          <w:rFonts w:ascii="Arial" w:hAnsi="Arial" w:cs="Arial"/>
          <w:color w:themeColor="text1" w:val="000000"/>
        </w:rPr>
      </w:pPr>
      <w:r>
        <w:rPr>
          <w:rFonts w:cs="Arial" w:ascii="Arial" w:hAnsi="Arial"/>
          <w:b/>
          <w:bCs/>
          <w:color w:val="000000"/>
        </w:rPr>
        <w:t>19.9</w:t>
      </w:r>
      <w:r>
        <w:rPr>
          <w:rFonts w:cs="Arial" w:ascii="Arial" w:hAnsi="Arial"/>
          <w:color w:val="000000"/>
        </w:rPr>
        <w:t xml:space="preserve"> O resultado do chamamento público regido por este Edital terá validade até </w:t>
      </w:r>
      <w:r>
        <w:rPr>
          <w:rFonts w:cs="Arial" w:ascii="Arial" w:hAnsi="Arial"/>
          <w:color w:themeColor="text1" w:val="000000"/>
        </w:rPr>
        <w:t>15/12/2023.</w:t>
      </w:r>
    </w:p>
    <w:p>
      <w:pPr>
        <w:pStyle w:val="Textojustificado"/>
        <w:spacing w:lineRule="auto" w:line="276" w:beforeAutospacing="0" w:before="120" w:afterAutospacing="0" w:after="120"/>
        <w:ind w:left="1134" w:right="567"/>
        <w:jc w:val="both"/>
        <w:rPr>
          <w:rFonts w:ascii="Arial" w:hAnsi="Arial" w:cs="Arial"/>
          <w:color w:val="000000"/>
        </w:rPr>
      </w:pPr>
      <w:r>
        <w:rPr>
          <w:rFonts w:cs="Arial" w:ascii="Arial" w:hAnsi="Arial"/>
          <w:b/>
          <w:bCs/>
          <w:color w:val="000000"/>
        </w:rPr>
        <w:t>19.1</w:t>
      </w:r>
      <w:r>
        <w:rPr>
          <w:rFonts w:cs="Arial" w:ascii="Arial" w:hAnsi="Arial"/>
          <w:color w:val="000000"/>
        </w:rPr>
        <w:t>0 Compõem este Edital os seguintes anexos:</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Anexo I – Formulário de Inscrição e Plano de Trabalho;</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Anexo II - Declaração de representação de grupo ou coletivo;</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Anexo III - Declaração étnico-racial;</w:t>
      </w:r>
    </w:p>
    <w:p>
      <w:pPr>
        <w:pStyle w:val="Normal"/>
        <w:spacing w:lineRule="auto" w:line="276"/>
        <w:ind w:left="1134" w:right="567"/>
        <w:jc w:val="both"/>
        <w:rPr>
          <w:rFonts w:ascii="Arial" w:hAnsi="Arial" w:cs="Arial"/>
          <w:sz w:val="24"/>
          <w:szCs w:val="24"/>
        </w:rPr>
      </w:pPr>
      <w:r>
        <w:rPr>
          <w:rFonts w:cs="Arial" w:ascii="Arial" w:hAnsi="Arial"/>
          <w:color w:val="000000"/>
          <w:sz w:val="24"/>
          <w:szCs w:val="24"/>
        </w:rPr>
        <w:t xml:space="preserve">Anexo IV – </w:t>
      </w:r>
      <w:r>
        <w:rPr>
          <w:rFonts w:cs="Arial" w:ascii="Arial" w:hAnsi="Arial"/>
          <w:sz w:val="24"/>
          <w:szCs w:val="24"/>
        </w:rPr>
        <w:t>Termo de autorização de utilização de imagem, voz e cessão de direitos autorais;</w:t>
      </w:r>
    </w:p>
    <w:p>
      <w:pPr>
        <w:pStyle w:val="Normal"/>
        <w:spacing w:lineRule="auto" w:line="276"/>
        <w:ind w:left="1134" w:right="567"/>
        <w:jc w:val="both"/>
        <w:rPr>
          <w:rFonts w:ascii="Arial" w:hAnsi="Arial" w:cs="Arial"/>
          <w:sz w:val="24"/>
          <w:szCs w:val="24"/>
        </w:rPr>
      </w:pPr>
      <w:r>
        <w:rPr>
          <w:rFonts w:cs="Arial" w:ascii="Arial" w:hAnsi="Arial"/>
          <w:sz w:val="24"/>
          <w:szCs w:val="24"/>
        </w:rPr>
        <w:t>Anexo V – Autodeclaração de residência;</w:t>
      </w:r>
    </w:p>
    <w:p>
      <w:pPr>
        <w:pStyle w:val="Normal"/>
        <w:spacing w:lineRule="auto" w:line="276"/>
        <w:ind w:left="1134" w:right="567"/>
        <w:jc w:val="both"/>
        <w:rPr>
          <w:rFonts w:ascii="Arial" w:hAnsi="Arial" w:cs="Arial"/>
          <w:sz w:val="24"/>
          <w:szCs w:val="24"/>
        </w:rPr>
      </w:pPr>
      <w:r>
        <w:rPr>
          <w:rFonts w:cs="Arial" w:ascii="Arial" w:hAnsi="Arial"/>
          <w:sz w:val="24"/>
          <w:szCs w:val="24"/>
        </w:rPr>
        <w:t>Anexo VI - Carta consubstanciada;</w:t>
      </w:r>
    </w:p>
    <w:p>
      <w:pPr>
        <w:pStyle w:val="Normal"/>
        <w:spacing w:lineRule="auto" w:line="276"/>
        <w:ind w:left="1134" w:right="567"/>
        <w:jc w:val="both"/>
        <w:rPr>
          <w:rFonts w:ascii="Arial" w:hAnsi="Arial" w:cs="Arial"/>
          <w:sz w:val="24"/>
          <w:szCs w:val="24"/>
        </w:rPr>
      </w:pPr>
      <w:r>
        <w:rPr>
          <w:rFonts w:cs="Arial" w:ascii="Arial" w:hAnsi="Arial"/>
          <w:sz w:val="24"/>
          <w:szCs w:val="24"/>
        </w:rPr>
        <w:t>Anexo VII - Autodeclaração para pessoa com deficiência;</w:t>
      </w:r>
    </w:p>
    <w:p>
      <w:pPr>
        <w:pStyle w:val="Normal"/>
        <w:spacing w:lineRule="auto" w:line="276"/>
        <w:ind w:left="1134" w:right="567"/>
        <w:jc w:val="both"/>
        <w:rPr>
          <w:rFonts w:ascii="Arial" w:hAnsi="Arial" w:cs="Arial"/>
          <w:sz w:val="24"/>
          <w:szCs w:val="24"/>
        </w:rPr>
      </w:pPr>
      <w:r>
        <w:rPr>
          <w:rFonts w:cs="Arial" w:ascii="Arial" w:hAnsi="Arial"/>
          <w:sz w:val="24"/>
          <w:szCs w:val="24"/>
        </w:rPr>
        <w:t>Anexo VIII -  Relatório de execução do projeto;</w:t>
      </w:r>
    </w:p>
    <w:p>
      <w:pPr>
        <w:pStyle w:val="Textojustificado"/>
        <w:spacing w:lineRule="auto" w:line="276" w:beforeAutospacing="0" w:before="0" w:afterAutospacing="0" w:after="0"/>
        <w:ind w:left="1134" w:right="567"/>
        <w:jc w:val="both"/>
        <w:rPr>
          <w:rFonts w:ascii="Arial" w:hAnsi="Arial" w:cs="Arial"/>
          <w:color w:val="000000"/>
        </w:rPr>
      </w:pPr>
      <w:r>
        <w:rPr>
          <w:rFonts w:cs="Arial" w:ascii="Arial" w:hAnsi="Arial"/>
          <w:color w:val="000000"/>
        </w:rPr>
        <w:t>Anexo IX – Termo de Execução Cultural.</w:t>
      </w:r>
    </w:p>
    <w:p>
      <w:pPr>
        <w:pStyle w:val="Textojustificado"/>
        <w:spacing w:lineRule="auto" w:line="276" w:beforeAutospacing="0" w:before="120" w:afterAutospacing="0" w:after="120"/>
        <w:ind w:left="1134" w:right="567"/>
        <w:jc w:val="right"/>
        <w:rPr>
          <w:color w:val="000000"/>
        </w:rPr>
      </w:pPr>
      <w:r>
        <w:rPr>
          <w:rFonts w:cs="Arial" w:ascii="Arial" w:hAnsi="Arial"/>
          <w:color w:val="000000"/>
        </w:rPr>
        <w:t>Coronel Pilar, 23 de novembro de 2023.</w:t>
      </w:r>
    </w:p>
    <w:p>
      <w:pPr>
        <w:pStyle w:val="Textojustificado"/>
        <w:spacing w:lineRule="auto" w:line="276" w:beforeAutospacing="0" w:before="120" w:afterAutospacing="0" w:after="120"/>
        <w:ind w:left="1134" w:right="567"/>
        <w:jc w:val="both"/>
        <w:rPr>
          <w:rFonts w:ascii="Arial" w:hAnsi="Arial" w:cs="Arial"/>
          <w:color w:val="FF0000"/>
        </w:rPr>
      </w:pPr>
      <w:r>
        <w:rPr>
          <w:rFonts w:cs="Arial" w:ascii="Arial" w:hAnsi="Arial"/>
          <w:color w:val="FF0000"/>
        </w:rPr>
      </w:r>
    </w:p>
    <w:p>
      <w:pPr>
        <w:pStyle w:val="Textojustificado"/>
        <w:spacing w:lineRule="auto" w:line="276" w:beforeAutospacing="0" w:before="0" w:afterAutospacing="0" w:after="0"/>
        <w:jc w:val="center"/>
        <w:rPr>
          <w:b/>
          <w:bCs/>
        </w:rPr>
      </w:pPr>
      <w:r>
        <w:rPr>
          <w:rFonts w:cs="Arial" w:ascii="Arial" w:hAnsi="Arial"/>
          <w:b/>
          <w:bCs/>
          <w:color w:val="000000"/>
        </w:rPr>
        <w:t>LUCIANO CONTINI</w:t>
      </w:r>
    </w:p>
    <w:p>
      <w:pPr>
        <w:pStyle w:val="Textojustificado"/>
        <w:spacing w:lineRule="auto" w:line="276" w:beforeAutospacing="0" w:before="0" w:afterAutospacing="0" w:after="0"/>
        <w:jc w:val="center"/>
        <w:rPr/>
      </w:pPr>
      <w:r>
        <w:rPr>
          <w:rFonts w:cs="Arial" w:ascii="Arial" w:hAnsi="Arial"/>
          <w:color w:val="000000"/>
        </w:rPr>
        <w:t>Prefeito Municipal</w:t>
      </w:r>
    </w:p>
    <w:sectPr>
      <w:headerReference w:type="default" r:id="rId6"/>
      <w:footerReference w:type="default" r:id="rId7"/>
      <w:type w:val="nextPage"/>
      <w:pgSz w:w="11906" w:h="16838"/>
      <w:pgMar w:left="442" w:right="1038" w:gutter="0" w:header="737" w:top="2268" w:footer="1503" w:bottom="1701"/>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roman"/>
    <w:pitch w:val="variable"/>
  </w:font>
  <w:font w:name="Rawline">
    <w:charset w:val="00"/>
    <w:family w:val="roman"/>
    <w:pitch w:val="variable"/>
  </w:font>
  <w:font w:name="Merriweather">
    <w:charset w:val="00"/>
    <w:family w:val="roman"/>
    <w:pitch w:val="variable"/>
  </w:font>
  <w:font w:name="ArialM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46387412"/>
    </w:sdtPr>
    <w:sdtContent>
      <w:p>
        <w:pPr>
          <w:pStyle w:val="Footer"/>
          <w:jc w:val="right"/>
          <w:rPr/>
        </w:pPr>
        <w:r>
          <w:rPr/>
          <w:fldChar w:fldCharType="begin"/>
        </w:r>
        <w:r>
          <w:rPr/>
          <w:instrText xml:space="preserve"> PAGE </w:instrText>
        </w:r>
        <w:r>
          <w:rPr/>
          <w:fldChar w:fldCharType="separate"/>
        </w:r>
        <w:r>
          <w:rPr/>
          <w:t>18</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g">
          <w:drawing>
            <wp:anchor behindDoc="1" distT="0" distB="0" distL="0" distR="0" simplePos="0" locked="0" layoutInCell="1" allowOverlap="1" relativeHeight="87" wp14:anchorId="5430D0BD">
              <wp:simplePos x="0" y="0"/>
              <wp:positionH relativeFrom="column">
                <wp:posOffset>530225</wp:posOffset>
              </wp:positionH>
              <wp:positionV relativeFrom="paragraph">
                <wp:posOffset>-277495</wp:posOffset>
              </wp:positionV>
              <wp:extent cx="6132830" cy="1122680"/>
              <wp:effectExtent l="0" t="0" r="0" b="0"/>
              <wp:wrapNone/>
              <wp:docPr id="2" name="Agrupar 20"/>
              <a:graphic xmlns:a="http://schemas.openxmlformats.org/drawingml/2006/main">
                <a:graphicData uri="http://schemas.microsoft.com/office/word/2010/wordprocessingGroup">
                  <wpg:wgp>
                    <wpg:cNvGrpSpPr/>
                    <wpg:grpSpPr>
                      <a:xfrm>
                        <a:off x="0" y="0"/>
                        <a:ext cx="6132960" cy="1122840"/>
                        <a:chOff x="0" y="0"/>
                        <a:chExt cx="6132960" cy="1122840"/>
                      </a:xfrm>
                    </wpg:grpSpPr>
                    <wps:wsp>
                      <wps:cNvPr id="3" name="Caixa de Texto 1"/>
                      <wps:cNvSpPr/>
                      <wps:spPr>
                        <a:xfrm>
                          <a:off x="0" y="0"/>
                          <a:ext cx="6132960" cy="1075680"/>
                        </a:xfrm>
                        <a:prstGeom prst="rect">
                          <a:avLst/>
                        </a:prstGeom>
                        <a:solidFill>
                          <a:srgbClr val="ffffff"/>
                        </a:solidFill>
                        <a:ln w="6350">
                          <a:noFill/>
                        </a:ln>
                      </wps:spPr>
                      <wps:style>
                        <a:lnRef idx="0"/>
                        <a:fillRef idx="0"/>
                        <a:effectRef idx="0"/>
                        <a:fontRef idx="minor"/>
                      </wps:style>
                      <wps:txbx>
                        <w:txbxContent>
                          <w:p>
                            <w:pPr>
                              <w:pStyle w:val="Normal"/>
                              <w:rPr/>
                            </w:pPr>
                            <w:r>
                              <w:rPr/>
                            </w:r>
                          </w:p>
                        </w:txbxContent>
                      </wps:txbx>
                      <wps:bodyPr lIns="0" rIns="0" tIns="0" bIns="0" anchor="t">
                        <a:noAutofit/>
                      </wps:bodyPr>
                    </wps:wsp>
                    <wps:wsp>
                      <wps:cNvPr id="4" name="Caixa de Texto 2"/>
                      <wps:cNvSpPr/>
                      <wps:spPr>
                        <a:xfrm>
                          <a:off x="1809720" y="21600"/>
                          <a:ext cx="4304160" cy="1048320"/>
                        </a:xfrm>
                        <a:prstGeom prst="rect">
                          <a:avLst/>
                        </a:prstGeom>
                        <a:blipFill rotWithShape="0">
                          <a:blip r:embed="rId1"/>
                          <a:stretch>
                            <a:fillRect/>
                          </a:stretch>
                        </a:blipFill>
                        <a:ln w="6350">
                          <a:noFill/>
                        </a:ln>
                      </wps:spPr>
                      <wps:style>
                        <a:lnRef idx="0"/>
                        <a:fillRef idx="0"/>
                        <a:effectRef idx="0"/>
                        <a:fontRef idx="minor"/>
                      </wps:style>
                      <wps:txbx>
                        <w:txbxContent>
                          <w:p>
                            <w:pPr>
                              <w:pStyle w:val="Normal"/>
                              <w:rPr/>
                            </w:pPr>
                            <w:r>
                              <w:rPr/>
                            </w:r>
                          </w:p>
                        </w:txbxContent>
                      </wps:txbx>
                      <wps:bodyPr lIns="0" rIns="0" tIns="0" bIns="0" anchor="t">
                        <a:noAutofit/>
                      </wps:bodyPr>
                    </wps:wsp>
                    <wps:wsp>
                      <wps:cNvPr id="5" name="Caixa de Texto 3"/>
                      <wps:cNvSpPr/>
                      <wps:spPr>
                        <a:xfrm>
                          <a:off x="523800" y="54000"/>
                          <a:ext cx="732240" cy="683280"/>
                        </a:xfrm>
                        <a:prstGeom prst="rect">
                          <a:avLst/>
                        </a:prstGeom>
                        <a:blipFill rotWithShape="0">
                          <a:blip r:embed="rId2"/>
                          <a:stretch>
                            <a:fillRect/>
                          </a:stretch>
                        </a:blipFill>
                        <a:ln w="6350">
                          <a:noFill/>
                        </a:ln>
                      </wps:spPr>
                      <wps:style>
                        <a:lnRef idx="0"/>
                        <a:fillRef idx="0"/>
                        <a:effectRef idx="0"/>
                        <a:fontRef idx="minor"/>
                      </wps:style>
                      <wps:txbx>
                        <w:txbxContent>
                          <w:p>
                            <w:pPr>
                              <w:pStyle w:val="Normal"/>
                              <w:rPr/>
                            </w:pPr>
                            <w:r>
                              <w:rPr/>
                            </w:r>
                          </w:p>
                        </w:txbxContent>
                      </wps:txbx>
                      <wps:bodyPr lIns="0" rIns="0" tIns="0" bIns="0" anchor="t">
                        <a:noAutofit/>
                      </wps:bodyPr>
                    </wps:wsp>
                    <wps:wsp>
                      <wps:cNvPr id="6" name="Caixa de Texto 4"/>
                      <wps:cNvSpPr/>
                      <wps:spPr>
                        <a:xfrm>
                          <a:off x="47520" y="743040"/>
                          <a:ext cx="1627560" cy="379800"/>
                        </a:xfrm>
                        <a:prstGeom prst="rect">
                          <a:avLst/>
                        </a:prstGeom>
                        <a:solidFill>
                          <a:srgbClr val="ffffff"/>
                        </a:solidFill>
                        <a:ln w="6350">
                          <a:noFill/>
                        </a:ln>
                      </wps:spPr>
                      <wps:style>
                        <a:lnRef idx="0"/>
                        <a:fillRef idx="0"/>
                        <a:effectRef idx="0"/>
                        <a:fontRef idx="minor"/>
                      </wps:style>
                      <wps:txbx>
                        <w:txbxContent>
                          <w:p>
                            <w:pPr>
                              <w:pStyle w:val="Normal"/>
                              <w:jc w:val="center"/>
                              <w:rPr>
                                <w:rFonts w:ascii="Arial" w:hAnsi="Arial" w:cs="Arial"/>
                                <w:b/>
                                <w:bCs/>
                                <w:sz w:val="16"/>
                                <w:szCs w:val="16"/>
                              </w:rPr>
                            </w:pPr>
                            <w:r>
                              <w:rPr>
                                <w:rFonts w:cs="Arial" w:ascii="Arial" w:hAnsi="Arial"/>
                                <w:b/>
                                <w:bCs/>
                                <w:sz w:val="16"/>
                                <w:szCs w:val="16"/>
                              </w:rPr>
                              <w:t>PREFEITURA MUNICIPAL DE CORONEL PILAR</w:t>
                            </w:r>
                          </w:p>
                        </w:txbxContent>
                      </wps:txbx>
                      <wps:bodyPr lIns="0" rIns="0" tIns="0" bIns="0" anchor="t">
                        <a:noAutofit/>
                      </wps:bodyPr>
                    </wps:wsp>
                    <wps:wsp>
                      <wps:cNvSpPr/>
                      <wps:spPr>
                        <a:xfrm>
                          <a:off x="1685880" y="182880"/>
                          <a:ext cx="9360" cy="829440"/>
                        </a:xfrm>
                        <a:prstGeom prst="line">
                          <a:avLst/>
                        </a:prstGeom>
                        <a:ln w="19050">
                          <a:solidFill>
                            <a:srgbClr val="000000"/>
                          </a:solidFill>
                          <a:miter/>
                        </a:ln>
                      </wps:spPr>
                      <wps:style>
                        <a:lnRef idx="0"/>
                        <a:fillRef idx="0"/>
                        <a:effectRef idx="0"/>
                        <a:fontRef idx="minor"/>
                      </wps:style>
                      <wps:bodyPr/>
                    </wps:wsp>
                  </wpg:wgp>
                </a:graphicData>
              </a:graphic>
            </wp:anchor>
          </w:drawing>
        </mc:Choice>
        <mc:Fallback>
          <w:pict>
            <v:group id="shape_0" alt="Agrupar 20" style="position:absolute;margin-left:41.75pt;margin-top:-21.85pt;width:482.9pt;height:88.4pt" coordorigin="835,-437" coordsize="9658,1768">
              <v:rect id="shape_0" ID="Caixa de Texto 1" path="m0,0l-2147483645,0l-2147483645,-2147483646l0,-2147483646xe" fillcolor="white" stroked="f" o:allowincell="f" style="position:absolute;left:835;top:-437;width:9657;height:1693;mso-wrap-style:none;v-text-anchor:middle">
                <v:fill o:detectmouseclick="t" type="solid" color2="black"/>
                <v:stroke color="#3465a4" weight="6480" joinstyle="round" endcap="flat"/>
                <v:textbox>
                  <w:txbxContent>
                    <w:p>
                      <w:pPr>
                        <w:pStyle w:val="Normal"/>
                        <w:rPr/>
                      </w:pPr>
                      <w:r>
                        <w:rPr/>
                      </w:r>
                    </w:p>
                  </w:txbxContent>
                </v:textbox>
                <w10:wrap type="none"/>
              </v:rect>
              <v:rect id="shape_0" ID="Caixa de Texto 2" path="m0,0l-2147483645,0l-2147483645,-2147483646l0,-2147483646xe" stroked="f" o:allowincell="f" style="position:absolute;left:3685;top:-403;width:6777;height:1650;mso-wrap-style:none;v-text-anchor:middle">
                <v:fill r:id="rId3" o:detectmouseclick="t" type="frame" color2="black"/>
                <v:stroke color="#3465a4" weight="6480" joinstyle="round" endcap="flat"/>
                <v:textbox>
                  <w:txbxContent>
                    <w:p>
                      <w:pPr>
                        <w:pStyle w:val="Normal"/>
                        <w:rPr/>
                      </w:pPr>
                      <w:r>
                        <w:rPr/>
                      </w:r>
                    </w:p>
                  </w:txbxContent>
                </v:textbox>
                <w10:wrap type="none"/>
              </v:rect>
              <v:rect id="shape_0" ID="Caixa de Texto 3" path="m0,0l-2147483645,0l-2147483645,-2147483646l0,-2147483646xe" stroked="f" o:allowincell="f" style="position:absolute;left:1660;top:-352;width:1152;height:1075;mso-wrap-style:none;v-text-anchor:middle">
                <v:fill r:id="rId4" o:detectmouseclick="t" type="frame" color2="black"/>
                <v:stroke color="#3465a4" weight="6480" joinstyle="round" endcap="flat"/>
                <v:textbox>
                  <w:txbxContent>
                    <w:p>
                      <w:pPr>
                        <w:pStyle w:val="Normal"/>
                        <w:rPr/>
                      </w:pPr>
                      <w:r>
                        <w:rPr/>
                      </w:r>
                    </w:p>
                  </w:txbxContent>
                </v:textbox>
                <w10:wrap type="none"/>
              </v:rect>
              <v:rect id="shape_0" ID="Caixa de Texto 4" path="m0,0l-2147483645,0l-2147483645,-2147483646l0,-2147483646xe" fillcolor="white" stroked="f" o:allowincell="f" style="position:absolute;left:910;top:733;width:2562;height:597;mso-wrap-style:square;v-text-anchor:top">
                <v:fill o:detectmouseclick="t" type="solid" color2="black"/>
                <v:stroke color="#3465a4" weight="6480" joinstyle="round" endcap="flat"/>
                <v:textbox>
                  <w:txbxContent>
                    <w:p>
                      <w:pPr>
                        <w:pStyle w:val="Normal"/>
                        <w:jc w:val="center"/>
                        <w:rPr>
                          <w:rFonts w:ascii="Arial" w:hAnsi="Arial" w:cs="Arial"/>
                          <w:b/>
                          <w:bCs/>
                          <w:sz w:val="16"/>
                          <w:szCs w:val="16"/>
                        </w:rPr>
                      </w:pPr>
                      <w:r>
                        <w:rPr>
                          <w:rFonts w:cs="Arial" w:ascii="Arial" w:hAnsi="Arial"/>
                          <w:b/>
                          <w:bCs/>
                          <w:sz w:val="16"/>
                          <w:szCs w:val="16"/>
                        </w:rPr>
                        <w:t>PREFEITURA MUNICIPAL DE CORONEL PILAR</w:t>
                      </w:r>
                    </w:p>
                  </w:txbxContent>
                </v:textbox>
                <w10:wrap type="none"/>
              </v:rect>
              <v:line id="shape_0" from="3490,-149" to="3504,1156" stroked="t" o:allowincell="f" style="position:absolute">
                <v:stroke color="black" weight="19080" joinstyle="miter" endcap="flat"/>
                <v:fill o:detectmouseclick="t" on="false"/>
                <w10:wrap type="none"/>
              </v:line>
            </v:group>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numFmt w:val="decimal"/>
      <w:lvlText w:val="%1"/>
      <w:lvlJc w:val="left"/>
      <w:pPr>
        <w:tabs>
          <w:tab w:val="num" w:pos="0"/>
        </w:tabs>
        <w:ind w:left="360" w:hanging="360"/>
      </w:pPr>
      <w:rPr>
        <w:rFonts w:eastAsia="Arial MT"/>
      </w:rPr>
    </w:lvl>
    <w:lvl w:ilvl="1">
      <w:start w:val="1"/>
      <w:numFmt w:val="decimal"/>
      <w:lvlText w:val="%1.%2"/>
      <w:lvlJc w:val="left"/>
      <w:pPr>
        <w:tabs>
          <w:tab w:val="num" w:pos="0"/>
        </w:tabs>
        <w:ind w:left="1494" w:hanging="360"/>
      </w:pPr>
      <w:rPr>
        <w:rFonts w:eastAsia="Arial MT"/>
      </w:rPr>
    </w:lvl>
    <w:lvl w:ilvl="2">
      <w:start w:val="1"/>
      <w:numFmt w:val="decimal"/>
      <w:lvlText w:val="%1.%2.%3"/>
      <w:lvlJc w:val="left"/>
      <w:pPr>
        <w:tabs>
          <w:tab w:val="num" w:pos="0"/>
        </w:tabs>
        <w:ind w:left="2988" w:hanging="720"/>
      </w:pPr>
      <w:rPr>
        <w:rFonts w:eastAsia="Arial MT"/>
      </w:rPr>
    </w:lvl>
    <w:lvl w:ilvl="3">
      <w:start w:val="1"/>
      <w:numFmt w:val="decimal"/>
      <w:lvlText w:val="%1.%2.%3.%4"/>
      <w:lvlJc w:val="left"/>
      <w:pPr>
        <w:tabs>
          <w:tab w:val="num" w:pos="0"/>
        </w:tabs>
        <w:ind w:left="4482" w:hanging="1080"/>
      </w:pPr>
      <w:rPr>
        <w:rFonts w:eastAsia="Arial MT"/>
      </w:rPr>
    </w:lvl>
    <w:lvl w:ilvl="4">
      <w:start w:val="1"/>
      <w:numFmt w:val="decimalZero"/>
      <w:lvlText w:val="%1.%2.%3.%4.%5"/>
      <w:lvlJc w:val="left"/>
      <w:pPr>
        <w:tabs>
          <w:tab w:val="num" w:pos="0"/>
        </w:tabs>
        <w:ind w:left="5616" w:hanging="1080"/>
      </w:pPr>
      <w:rPr>
        <w:rFonts w:eastAsia="Arial MT"/>
      </w:rPr>
    </w:lvl>
    <w:lvl w:ilvl="5">
      <w:start w:val="1"/>
      <w:numFmt w:val="decimalZero"/>
      <w:lvlText w:val="%1.%2.%3.%4.%5.%6"/>
      <w:lvlJc w:val="left"/>
      <w:pPr>
        <w:tabs>
          <w:tab w:val="num" w:pos="0"/>
        </w:tabs>
        <w:ind w:left="7110" w:hanging="1440"/>
      </w:pPr>
      <w:rPr>
        <w:rFonts w:eastAsia="Arial MT"/>
      </w:rPr>
    </w:lvl>
    <w:lvl w:ilvl="6">
      <w:start w:val="1"/>
      <w:numFmt w:val="decimal"/>
      <w:lvlText w:val="%1.%2.%3.%4.%5.%6.%7"/>
      <w:lvlJc w:val="left"/>
      <w:pPr>
        <w:tabs>
          <w:tab w:val="num" w:pos="0"/>
        </w:tabs>
        <w:ind w:left="8244" w:hanging="1440"/>
      </w:pPr>
      <w:rPr>
        <w:rFonts w:eastAsia="Arial MT"/>
      </w:rPr>
    </w:lvl>
    <w:lvl w:ilvl="7">
      <w:start w:val="1"/>
      <w:numFmt w:val="decimal"/>
      <w:lvlText w:val="%1.%2.%3.%4.%5.%6.%7.%8"/>
      <w:lvlJc w:val="left"/>
      <w:pPr>
        <w:tabs>
          <w:tab w:val="num" w:pos="0"/>
        </w:tabs>
        <w:ind w:left="9738" w:hanging="1800"/>
      </w:pPr>
      <w:rPr>
        <w:rFonts w:eastAsia="Arial MT"/>
      </w:rPr>
    </w:lvl>
    <w:lvl w:ilvl="8">
      <w:start w:val="1"/>
      <w:numFmt w:val="decimal"/>
      <w:lvlText w:val="%1.%2.%3.%4.%5.%6.%7.%8.%9"/>
      <w:lvlJc w:val="left"/>
      <w:pPr>
        <w:tabs>
          <w:tab w:val="num" w:pos="0"/>
        </w:tabs>
        <w:ind w:left="10872" w:hanging="1800"/>
      </w:pPr>
      <w:rPr>
        <w:rFonts w:eastAsia="Arial M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8"/>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t-B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8192d"/>
    <w:pPr>
      <w:widowControl w:val="false"/>
      <w:suppressAutoHyphens w:val="true"/>
      <w:bidi w:val="0"/>
      <w:spacing w:lineRule="auto" w:line="240" w:before="0" w:after="0"/>
      <w:jc w:val="left"/>
    </w:pPr>
    <w:rPr>
      <w:rFonts w:ascii="Arial MT" w:hAnsi="Arial MT" w:eastAsia="Arial MT" w:cs="Arial MT"/>
      <w:color w:val="auto"/>
      <w:kern w:val="0"/>
      <w:sz w:val="22"/>
      <w:szCs w:val="22"/>
      <w:lang w:val="pt-PT" w:eastAsia="en-US" w:bidi="ar-SA"/>
      <w14:ligatures w14:val="none"/>
    </w:rPr>
  </w:style>
  <w:style w:type="paragraph" w:styleId="Heading1">
    <w:name w:val="Heading 1"/>
    <w:basedOn w:val="Normal"/>
    <w:link w:val="Ttulo1Char"/>
    <w:uiPriority w:val="9"/>
    <w:qFormat/>
    <w:rsid w:val="0078192d"/>
    <w:pPr>
      <w:ind w:left="313"/>
      <w:outlineLvl w:val="0"/>
    </w:pPr>
    <w:rPr>
      <w:rFonts w:ascii="Arial" w:hAnsi="Arial" w:eastAsia="Arial" w:cs="Arial"/>
      <w:b/>
      <w:bCs/>
      <w:sz w:val="23"/>
      <w:szCs w:val="23"/>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uiPriority w:val="9"/>
    <w:qFormat/>
    <w:rsid w:val="0078192d"/>
    <w:rPr>
      <w:rFonts w:ascii="Arial" w:hAnsi="Arial" w:eastAsia="Arial" w:cs="Arial"/>
      <w:b/>
      <w:bCs/>
      <w:kern w:val="0"/>
      <w:sz w:val="23"/>
      <w:szCs w:val="23"/>
      <w:lang w:val="pt-PT"/>
      <w14:ligatures w14:val="none"/>
    </w:rPr>
  </w:style>
  <w:style w:type="character" w:styleId="CorpodetextoChar" w:customStyle="1">
    <w:name w:val="Corpo de texto Char"/>
    <w:basedOn w:val="DefaultParagraphFont"/>
    <w:uiPriority w:val="1"/>
    <w:qFormat/>
    <w:rsid w:val="0078192d"/>
    <w:rPr>
      <w:rFonts w:ascii="Arial MT" w:hAnsi="Arial MT" w:eastAsia="Arial MT" w:cs="Arial MT"/>
      <w:kern w:val="0"/>
      <w:sz w:val="23"/>
      <w:szCs w:val="23"/>
      <w:lang w:val="pt-PT"/>
      <w14:ligatures w14:val="none"/>
    </w:rPr>
  </w:style>
  <w:style w:type="character" w:styleId="CabealhoChar" w:customStyle="1">
    <w:name w:val="Cabeçalho Char"/>
    <w:basedOn w:val="DefaultParagraphFont"/>
    <w:uiPriority w:val="99"/>
    <w:qFormat/>
    <w:rsid w:val="0078192d"/>
    <w:rPr>
      <w:rFonts w:ascii="Arial MT" w:hAnsi="Arial MT" w:eastAsia="Arial MT" w:cs="Arial MT"/>
      <w:kern w:val="0"/>
      <w:lang w:val="pt-PT"/>
      <w14:ligatures w14:val="none"/>
    </w:rPr>
  </w:style>
  <w:style w:type="character" w:styleId="RodapChar" w:customStyle="1">
    <w:name w:val="Rodapé Char"/>
    <w:basedOn w:val="DefaultParagraphFont"/>
    <w:uiPriority w:val="99"/>
    <w:qFormat/>
    <w:rsid w:val="0078192d"/>
    <w:rPr>
      <w:rFonts w:ascii="Arial MT" w:hAnsi="Arial MT" w:eastAsia="Arial MT" w:cs="Arial MT"/>
      <w:kern w:val="0"/>
      <w:lang w:val="pt-PT"/>
      <w14:ligatures w14:val="none"/>
    </w:rPr>
  </w:style>
  <w:style w:type="character" w:styleId="Strong">
    <w:name w:val="Strong"/>
    <w:basedOn w:val="DefaultParagraphFont"/>
    <w:uiPriority w:val="22"/>
    <w:qFormat/>
    <w:rsid w:val="0078192d"/>
    <w:rPr>
      <w:b/>
      <w:bCs/>
    </w:rPr>
  </w:style>
  <w:style w:type="character" w:styleId="Hyperlink">
    <w:name w:val="Hyperlink"/>
    <w:basedOn w:val="DefaultParagraphFont"/>
    <w:uiPriority w:val="99"/>
    <w:unhideWhenUsed/>
    <w:rsid w:val="0078192d"/>
    <w:rPr>
      <w:color w:val="0000FF"/>
      <w:u w:val="single"/>
    </w:rPr>
  </w:style>
  <w:style w:type="character" w:styleId="InternetLink" w:customStyle="1">
    <w:name w:val="Internet Link"/>
    <w:basedOn w:val="DefaultParagraphFont"/>
    <w:qFormat/>
    <w:rsid w:val="00454c86"/>
    <w:rPr>
      <w:color w:val="0563C1"/>
      <w:u w:val="single"/>
    </w:rPr>
  </w:style>
  <w:style w:type="character" w:styleId="MenoPendente1" w:customStyle="1">
    <w:name w:val="Menção Pendente1"/>
    <w:basedOn w:val="DefaultParagraphFont"/>
    <w:uiPriority w:val="99"/>
    <w:semiHidden/>
    <w:unhideWhenUsed/>
    <w:qFormat/>
    <w:rsid w:val="00ea4b54"/>
    <w:rPr>
      <w:color w:val="605E5C"/>
      <w:shd w:fill="E1DFDD" w:val="clear"/>
    </w:rPr>
  </w:style>
  <w:style w:type="character" w:styleId="Smbolosdenumerao">
    <w:name w:val="Símbolos de numeração"/>
    <w:qForma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CorpodetextoChar"/>
    <w:uiPriority w:val="1"/>
    <w:qFormat/>
    <w:rsid w:val="0078192d"/>
    <w:pPr/>
    <w:rPr>
      <w:sz w:val="23"/>
      <w:szCs w:val="23"/>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qFormat/>
    <w:rsid w:val="0078192d"/>
    <w:pPr>
      <w:ind w:left="808"/>
      <w:jc w:val="both"/>
    </w:pPr>
    <w:rPr/>
  </w:style>
  <w:style w:type="paragraph" w:styleId="TableParagraph" w:customStyle="1">
    <w:name w:val="Table Paragraph"/>
    <w:basedOn w:val="Normal"/>
    <w:qFormat/>
    <w:rsid w:val="0078192d"/>
    <w:pPr/>
    <w:rPr>
      <w:rFonts w:ascii="Arial" w:hAnsi="Arial" w:eastAsia="Arial" w:cs="Arial"/>
    </w:rPr>
  </w:style>
  <w:style w:type="paragraph" w:styleId="CabealhoeRodap">
    <w:name w:val="Cabeçalho e Rodapé"/>
    <w:basedOn w:val="Normal"/>
    <w:qFormat/>
    <w:pPr/>
    <w:rPr/>
  </w:style>
  <w:style w:type="paragraph" w:styleId="Header">
    <w:name w:val="Header"/>
    <w:basedOn w:val="Normal"/>
    <w:link w:val="CabealhoChar"/>
    <w:uiPriority w:val="99"/>
    <w:unhideWhenUsed/>
    <w:rsid w:val="0078192d"/>
    <w:pPr>
      <w:tabs>
        <w:tab w:val="clear" w:pos="708"/>
        <w:tab w:val="center" w:pos="4252" w:leader="none"/>
        <w:tab w:val="right" w:pos="8504" w:leader="none"/>
      </w:tabs>
    </w:pPr>
    <w:rPr/>
  </w:style>
  <w:style w:type="paragraph" w:styleId="Footer">
    <w:name w:val="Footer"/>
    <w:basedOn w:val="Normal"/>
    <w:link w:val="RodapChar"/>
    <w:uiPriority w:val="99"/>
    <w:unhideWhenUsed/>
    <w:rsid w:val="0078192d"/>
    <w:pPr>
      <w:tabs>
        <w:tab w:val="clear" w:pos="708"/>
        <w:tab w:val="center" w:pos="4252" w:leader="none"/>
        <w:tab w:val="right" w:pos="8504" w:leader="none"/>
      </w:tabs>
    </w:pPr>
    <w:rPr/>
  </w:style>
  <w:style w:type="paragraph" w:styleId="Default" w:customStyle="1">
    <w:name w:val="Default"/>
    <w:qFormat/>
    <w:rsid w:val="0078192d"/>
    <w:pPr>
      <w:widowControl/>
      <w:suppressAutoHyphens w:val="true"/>
      <w:bidi w:val="0"/>
      <w:spacing w:lineRule="auto" w:line="240" w:before="0" w:after="0"/>
      <w:jc w:val="left"/>
    </w:pPr>
    <w:rPr>
      <w:rFonts w:ascii="Rawline" w:hAnsi="Rawline" w:eastAsia="Calibri" w:cs="Rawline"/>
      <w:color w:val="000000"/>
      <w:kern w:val="0"/>
      <w:sz w:val="24"/>
      <w:szCs w:val="24"/>
      <w:lang w:val="pt-BR" w:eastAsia="en-US" w:bidi="ar-SA"/>
      <w14:ligatures w14:val="none"/>
    </w:rPr>
  </w:style>
  <w:style w:type="paragraph" w:styleId="Textocentralizado" w:customStyle="1">
    <w:name w:val="texto_centralizado"/>
    <w:basedOn w:val="Normal"/>
    <w:qFormat/>
    <w:rsid w:val="0078192d"/>
    <w:pPr>
      <w:widowControl/>
      <w:spacing w:beforeAutospacing="1" w:afterAutospacing="1"/>
    </w:pPr>
    <w:rPr>
      <w:rFonts w:ascii="Times New Roman" w:hAnsi="Times New Roman" w:eastAsia="Times New Roman" w:cs="Times New Roman"/>
      <w:sz w:val="24"/>
      <w:szCs w:val="24"/>
      <w:lang w:val="pt-BR" w:eastAsia="pt-BR"/>
    </w:rPr>
  </w:style>
  <w:style w:type="paragraph" w:styleId="Textojustificado" w:customStyle="1">
    <w:name w:val="texto_justificado"/>
    <w:basedOn w:val="Normal"/>
    <w:qFormat/>
    <w:rsid w:val="0078192d"/>
    <w:pPr>
      <w:widowControl/>
      <w:spacing w:beforeAutospacing="1" w:afterAutospacing="1"/>
    </w:pPr>
    <w:rPr>
      <w:rFonts w:ascii="Times New Roman" w:hAnsi="Times New Roman" w:eastAsia="Times New Roman" w:cs="Times New Roman"/>
      <w:sz w:val="24"/>
      <w:szCs w:val="24"/>
      <w:lang w:val="pt-BR" w:eastAsia="pt-BR"/>
    </w:rPr>
  </w:style>
  <w:style w:type="paragraph" w:styleId="Textocentralizadomaiusculas" w:customStyle="1">
    <w:name w:val="texto_centralizado_maiusculas"/>
    <w:basedOn w:val="Normal"/>
    <w:qFormat/>
    <w:rsid w:val="0078192d"/>
    <w:pPr>
      <w:widowControl/>
      <w:spacing w:beforeAutospacing="1" w:afterAutospacing="1"/>
    </w:pPr>
    <w:rPr>
      <w:rFonts w:ascii="Times New Roman" w:hAnsi="Times New Roman" w:eastAsia="Times New Roman" w:cs="Times New Roman"/>
      <w:sz w:val="24"/>
      <w:szCs w:val="24"/>
      <w:lang w:val="pt-BR" w:eastAsia="pt-BR"/>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78192d"/>
    <w:pPr>
      <w:spacing w:after="0" w:line="240" w:lineRule="auto"/>
    </w:pPr>
    <w:rPr>
      <w:lang w:val="en-US"/>
    </w:rPr>
    <w:tblPr>
      <w:tblCellMar>
        <w:top w:w="0" w:type="dxa"/>
        <w:left w:w="0" w:type="dxa"/>
        <w:bottom w:w="0" w:type="dxa"/>
        <w:right w:w="0" w:type="dxa"/>
      </w:tblCellMar>
    </w:tblPr>
  </w:style>
  <w:style w:type="table" w:styleId="Tabelacomgrade">
    <w:name w:val="Table Grid"/>
    <w:basedOn w:val="Tabelanormal"/>
    <w:uiPriority w:val="39"/>
    <w:rsid w:val="0078192d"/>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ducacao@coronelpilar.rs.gov.br" TargetMode="External"/><Relationship Id="rId3" Type="http://schemas.openxmlformats.org/officeDocument/2006/relationships/hyperlink" Target="http://www.planalto.gov.br/ccivil_03/Constituicao/Constituicao.htm" TargetMode="External"/><Relationship Id="rId4" Type="http://schemas.openxmlformats.org/officeDocument/2006/relationships/hyperlink" Target="http://www.coronel/" TargetMode="External"/><Relationship Id="rId5" Type="http://schemas.openxmlformats.org/officeDocument/2006/relationships/hyperlink" Target="http://www.coronel/"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 Id="rId3" Type="http://schemas.openxmlformats.org/officeDocument/2006/relationships/image" Target="media/image1.png"/><Relationship Id="rId4"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9B2DD-E08F-4017-A847-9EA1AD45E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Application>LibreOffice/7.6.0.3$Windows_X86_64 LibreOffice_project/69edd8b8ebc41d00b4de3915dc82f8f0fc3b6265</Application>
  <AppVersion>15.0000</AppVersion>
  <Pages>18</Pages>
  <Words>5172</Words>
  <Characters>28979</Characters>
  <CharactersWithSpaces>33914</CharactersWithSpaces>
  <Paragraphs>325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2023-11-16T14:37:00Z</dcterms:created>
  <dc:creator>Smec5</dc:creator>
  <dc:description/>
  <dc:language>pt-BR</dc:language>
  <cp:lastModifiedBy/>
  <cp:lastPrinted>2023-11-27T09:21:56Z</cp:lastPrinted>
  <dcterms:modified xsi:type="dcterms:W3CDTF">2023-11-27T09:35:59Z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